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B" w:rsidRDefault="00561207" w:rsidP="00563134">
      <w:pPr>
        <w:spacing w:after="0" w:line="259" w:lineRule="auto"/>
        <w:ind w:left="5095" w:firstLine="0"/>
        <w:jc w:val="right"/>
      </w:pPr>
      <w:bookmarkStart w:id="0" w:name="_GoBack"/>
      <w:bookmarkEnd w:id="0"/>
      <w:r>
        <w:rPr>
          <w:rFonts w:ascii="Times New Roman" w:eastAsia="Times New Roman" w:hAnsi="Times New Roman" w:cs="Times New Roman"/>
          <w:noProof/>
        </w:rPr>
        <w:drawing>
          <wp:anchor distT="0" distB="0" distL="114300" distR="114300" simplePos="0" relativeHeight="251658240" behindDoc="0" locked="0" layoutInCell="1" allowOverlap="1" wp14:anchorId="6D6A151D" wp14:editId="19B8DAB8">
            <wp:simplePos x="0" y="0"/>
            <wp:positionH relativeFrom="column">
              <wp:posOffset>3567430</wp:posOffset>
            </wp:positionH>
            <wp:positionV relativeFrom="paragraph">
              <wp:posOffset>-298450</wp:posOffset>
            </wp:positionV>
            <wp:extent cx="2293620" cy="3210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321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4E">
        <w:rPr>
          <w:rFonts w:ascii="Times New Roman" w:eastAsia="Times New Roman" w:hAnsi="Times New Roman" w:cs="Times New Roman"/>
        </w:rPr>
        <w:t xml:space="preserve"> </w:t>
      </w:r>
    </w:p>
    <w:p w:rsidR="009A4D3B" w:rsidRDefault="00AB3C4E" w:rsidP="00563134">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9A4D3B" w:rsidRDefault="00AB3C4E">
      <w:pPr>
        <w:spacing w:after="0" w:line="259" w:lineRule="auto"/>
        <w:ind w:left="1320" w:firstLine="0"/>
      </w:pPr>
      <w:r>
        <w:rPr>
          <w:sz w:val="18"/>
        </w:rPr>
        <w:t xml:space="preserve"> </w:t>
      </w:r>
    </w:p>
    <w:p w:rsidR="00561207" w:rsidRDefault="00AB3C4E" w:rsidP="00D45AB8">
      <w:pPr>
        <w:spacing w:after="0" w:line="259" w:lineRule="auto"/>
        <w:ind w:left="1320" w:firstLine="0"/>
        <w:rPr>
          <w:color w:val="auto"/>
          <w:sz w:val="18"/>
        </w:rPr>
      </w:pPr>
      <w:r w:rsidRPr="00563134">
        <w:rPr>
          <w:color w:val="auto"/>
          <w:sz w:val="18"/>
        </w:rPr>
        <w:t xml:space="preserve"> </w:t>
      </w:r>
    </w:p>
    <w:p w:rsidR="00561207" w:rsidRDefault="00561207" w:rsidP="00D45AB8">
      <w:pPr>
        <w:spacing w:after="0" w:line="259" w:lineRule="auto"/>
        <w:ind w:left="1320" w:firstLine="0"/>
        <w:rPr>
          <w:color w:val="auto"/>
          <w:sz w:val="18"/>
        </w:rPr>
      </w:pPr>
    </w:p>
    <w:p w:rsidR="00561207" w:rsidRDefault="00561207" w:rsidP="00D45AB8">
      <w:pPr>
        <w:spacing w:after="0" w:line="259" w:lineRule="auto"/>
        <w:ind w:left="1320" w:firstLine="0"/>
        <w:rPr>
          <w:color w:val="auto"/>
          <w:sz w:val="18"/>
        </w:rPr>
      </w:pPr>
    </w:p>
    <w:p w:rsidR="00561207" w:rsidRDefault="00561207" w:rsidP="00D45AB8">
      <w:pPr>
        <w:spacing w:after="0" w:line="259" w:lineRule="auto"/>
        <w:ind w:left="1320" w:firstLine="0"/>
        <w:rPr>
          <w:color w:val="auto"/>
          <w:sz w:val="18"/>
        </w:rPr>
      </w:pPr>
    </w:p>
    <w:p w:rsidR="009A4D3B" w:rsidRDefault="009A4D3B" w:rsidP="00D45AB8">
      <w:pPr>
        <w:spacing w:after="0" w:line="259" w:lineRule="auto"/>
        <w:ind w:left="1320" w:firstLine="0"/>
        <w:rPr>
          <w:rFonts w:ascii="Calibri" w:hAnsi="Calibri" w:cs="Calibri"/>
          <w:b/>
          <w:color w:val="auto"/>
          <w:sz w:val="72"/>
          <w:szCs w:val="72"/>
        </w:rPr>
      </w:pPr>
    </w:p>
    <w:p w:rsidR="00561207" w:rsidRDefault="00561207" w:rsidP="00D45AB8">
      <w:pPr>
        <w:spacing w:after="0" w:line="259" w:lineRule="auto"/>
        <w:ind w:left="1320" w:firstLine="0"/>
        <w:rPr>
          <w:rFonts w:ascii="Calibri" w:hAnsi="Calibri" w:cs="Calibri"/>
          <w:b/>
          <w:color w:val="auto"/>
          <w:sz w:val="72"/>
          <w:szCs w:val="72"/>
        </w:rPr>
      </w:pPr>
    </w:p>
    <w:p w:rsidR="00561207" w:rsidRPr="007F2467" w:rsidRDefault="00561207" w:rsidP="00D45AB8">
      <w:pPr>
        <w:spacing w:after="0" w:line="259" w:lineRule="auto"/>
        <w:ind w:left="1320" w:firstLine="0"/>
        <w:rPr>
          <w:rFonts w:ascii="Calibri" w:hAnsi="Calibri" w:cs="Calibri"/>
          <w:b/>
          <w:color w:val="auto"/>
          <w:sz w:val="72"/>
          <w:szCs w:val="72"/>
        </w:rPr>
      </w:pPr>
    </w:p>
    <w:p w:rsidR="009A4D3B" w:rsidRPr="007F2467" w:rsidRDefault="00AB3C4E">
      <w:pPr>
        <w:spacing w:after="35" w:line="259" w:lineRule="auto"/>
        <w:ind w:left="1448" w:firstLine="0"/>
        <w:jc w:val="center"/>
        <w:rPr>
          <w:rFonts w:ascii="Calibri" w:hAnsi="Calibri" w:cs="Calibri"/>
          <w:b/>
          <w:color w:val="auto"/>
          <w:sz w:val="72"/>
          <w:szCs w:val="72"/>
        </w:rPr>
      </w:pPr>
      <w:r w:rsidRPr="007F2467">
        <w:rPr>
          <w:rFonts w:ascii="Calibri" w:hAnsi="Calibri" w:cs="Calibri"/>
          <w:b/>
          <w:color w:val="auto"/>
          <w:sz w:val="72"/>
          <w:szCs w:val="72"/>
        </w:rPr>
        <w:t xml:space="preserve"> </w:t>
      </w:r>
    </w:p>
    <w:p w:rsidR="009A4D3B" w:rsidRPr="007F2467" w:rsidRDefault="00AB3C4E">
      <w:pPr>
        <w:spacing w:after="37" w:line="259" w:lineRule="auto"/>
        <w:ind w:left="1448" w:firstLine="0"/>
        <w:jc w:val="center"/>
        <w:rPr>
          <w:rFonts w:ascii="Calibri" w:hAnsi="Calibri" w:cs="Calibri"/>
          <w:b/>
          <w:color w:val="auto"/>
          <w:sz w:val="72"/>
          <w:szCs w:val="72"/>
        </w:rPr>
      </w:pPr>
      <w:r w:rsidRPr="007F2467">
        <w:rPr>
          <w:rFonts w:ascii="Calibri" w:hAnsi="Calibri" w:cs="Calibri"/>
          <w:b/>
          <w:color w:val="auto"/>
          <w:sz w:val="72"/>
          <w:szCs w:val="72"/>
        </w:rPr>
        <w:t xml:space="preserve"> </w:t>
      </w:r>
    </w:p>
    <w:p w:rsidR="009A4D3B" w:rsidRPr="007F2467" w:rsidRDefault="00AB3C4E">
      <w:pPr>
        <w:spacing w:after="0" w:line="259" w:lineRule="auto"/>
        <w:ind w:left="1313"/>
        <w:jc w:val="center"/>
        <w:rPr>
          <w:rFonts w:ascii="Calibri" w:hAnsi="Calibri" w:cs="Calibri"/>
          <w:b/>
          <w:color w:val="auto"/>
          <w:sz w:val="72"/>
          <w:szCs w:val="72"/>
        </w:rPr>
      </w:pPr>
      <w:r w:rsidRPr="007F2467">
        <w:rPr>
          <w:rFonts w:ascii="Calibri" w:hAnsi="Calibri" w:cs="Calibri"/>
          <w:b/>
          <w:color w:val="auto"/>
          <w:sz w:val="72"/>
          <w:szCs w:val="72"/>
        </w:rPr>
        <w:t xml:space="preserve">Debt </w:t>
      </w:r>
      <w:r w:rsidR="0049527F" w:rsidRPr="007F2467">
        <w:rPr>
          <w:rFonts w:ascii="Calibri" w:hAnsi="Calibri" w:cs="Calibri"/>
          <w:b/>
          <w:color w:val="auto"/>
          <w:sz w:val="72"/>
          <w:szCs w:val="72"/>
        </w:rPr>
        <w:t>Management</w:t>
      </w:r>
      <w:r w:rsidRPr="007F2467">
        <w:rPr>
          <w:rFonts w:ascii="Calibri" w:hAnsi="Calibri" w:cs="Calibri"/>
          <w:b/>
          <w:color w:val="auto"/>
          <w:sz w:val="72"/>
          <w:szCs w:val="72"/>
        </w:rPr>
        <w:t xml:space="preserve"> Policy </w:t>
      </w:r>
    </w:p>
    <w:p w:rsidR="009A4D3B" w:rsidRPr="007F2467" w:rsidRDefault="00AB3C4E">
      <w:pPr>
        <w:spacing w:after="0" w:line="259" w:lineRule="auto"/>
        <w:ind w:left="1320" w:firstLine="0"/>
        <w:rPr>
          <w:rFonts w:ascii="Calibri" w:hAnsi="Calibri" w:cs="Calibri"/>
          <w:szCs w:val="24"/>
        </w:rPr>
      </w:pPr>
      <w:r w:rsidRPr="007F2467">
        <w:rPr>
          <w:rFonts w:ascii="Calibri" w:hAnsi="Calibri" w:cs="Calibri"/>
          <w:szCs w:val="24"/>
        </w:rPr>
        <w:t xml:space="preserve"> </w:t>
      </w:r>
    </w:p>
    <w:p w:rsidR="009A4D3B" w:rsidRPr="007F2467" w:rsidRDefault="00AB3C4E">
      <w:pPr>
        <w:spacing w:after="0" w:line="259" w:lineRule="auto"/>
        <w:ind w:left="1320" w:firstLine="0"/>
        <w:rPr>
          <w:rFonts w:ascii="Calibri" w:hAnsi="Calibri" w:cs="Calibri"/>
          <w:szCs w:val="24"/>
        </w:rPr>
      </w:pPr>
      <w:r w:rsidRPr="007F2467">
        <w:rPr>
          <w:rFonts w:ascii="Calibri" w:hAnsi="Calibri" w:cs="Calibri"/>
          <w:szCs w:val="24"/>
        </w:rPr>
        <w:t xml:space="preserve"> </w:t>
      </w:r>
    </w:p>
    <w:p w:rsidR="009A4D3B" w:rsidRPr="007F2467" w:rsidRDefault="00AB3C4E">
      <w:pPr>
        <w:spacing w:after="0"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AB3C4E">
      <w:pPr>
        <w:spacing w:after="0"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AB3C4E">
      <w:pPr>
        <w:spacing w:after="3537" w:line="259" w:lineRule="auto"/>
        <w:ind w:left="1418" w:firstLine="0"/>
        <w:jc w:val="center"/>
        <w:rPr>
          <w:rFonts w:ascii="Calibri" w:hAnsi="Calibri" w:cs="Calibri"/>
          <w:szCs w:val="24"/>
        </w:rPr>
      </w:pPr>
      <w:r w:rsidRPr="007F2467">
        <w:rPr>
          <w:rFonts w:ascii="Calibri" w:eastAsia="Times New Roman" w:hAnsi="Calibri" w:cs="Calibri"/>
          <w:szCs w:val="24"/>
        </w:rPr>
        <w:t xml:space="preserve"> </w:t>
      </w:r>
    </w:p>
    <w:p w:rsidR="009A4D3B" w:rsidRPr="007F2467" w:rsidRDefault="009A4D3B">
      <w:pPr>
        <w:spacing w:after="0" w:line="259" w:lineRule="auto"/>
        <w:ind w:left="0" w:firstLine="0"/>
        <w:rPr>
          <w:rFonts w:ascii="Calibri" w:hAnsi="Calibri" w:cs="Calibri"/>
          <w:szCs w:val="24"/>
        </w:rPr>
      </w:pPr>
    </w:p>
    <w:p w:rsidR="009A4D3B" w:rsidRPr="007F2467" w:rsidRDefault="00AB3C4E">
      <w:pPr>
        <w:spacing w:after="115" w:line="259" w:lineRule="auto"/>
        <w:ind w:left="0" w:firstLine="0"/>
        <w:rPr>
          <w:rFonts w:ascii="Calibri" w:hAnsi="Calibri" w:cs="Calibri"/>
          <w:szCs w:val="24"/>
        </w:rPr>
      </w:pPr>
      <w:r w:rsidRPr="007F2467">
        <w:rPr>
          <w:rFonts w:ascii="Calibri" w:hAnsi="Calibri" w:cs="Calibri"/>
          <w:szCs w:val="24"/>
        </w:rPr>
        <w:t xml:space="preserve"> </w:t>
      </w:r>
    </w:p>
    <w:p w:rsidR="009A4D3B" w:rsidRPr="007F2467" w:rsidRDefault="0094575D">
      <w:pPr>
        <w:spacing w:after="0" w:line="259" w:lineRule="auto"/>
        <w:ind w:left="0" w:right="10" w:firstLine="0"/>
        <w:jc w:val="center"/>
        <w:rPr>
          <w:rFonts w:ascii="Calibri" w:hAnsi="Calibri" w:cs="Calibri"/>
          <w:b/>
          <w:szCs w:val="24"/>
        </w:rPr>
      </w:pPr>
      <w:r>
        <w:rPr>
          <w:rFonts w:ascii="Calibri" w:hAnsi="Calibri" w:cs="Calibri"/>
          <w:b/>
          <w:szCs w:val="24"/>
        </w:rPr>
        <w:lastRenderedPageBreak/>
        <w:t xml:space="preserve">Table of </w:t>
      </w:r>
      <w:r w:rsidR="00AB3C4E" w:rsidRPr="007F2467">
        <w:rPr>
          <w:rFonts w:ascii="Calibri" w:hAnsi="Calibri" w:cs="Calibri"/>
          <w:b/>
          <w:szCs w:val="24"/>
        </w:rPr>
        <w:t xml:space="preserve">Contents </w:t>
      </w:r>
    </w:p>
    <w:p w:rsidR="009A4D3B" w:rsidRPr="007F2467" w:rsidRDefault="00AB3C4E">
      <w:pPr>
        <w:spacing w:after="0" w:line="259" w:lineRule="auto"/>
        <w:ind w:left="0" w:firstLine="0"/>
        <w:rPr>
          <w:rFonts w:ascii="Calibri" w:hAnsi="Calibri" w:cs="Calibri"/>
          <w:szCs w:val="24"/>
        </w:rPr>
      </w:pPr>
      <w:r w:rsidRPr="007F2467">
        <w:rPr>
          <w:rFonts w:ascii="Calibri" w:hAnsi="Calibri" w:cs="Calibri"/>
          <w:szCs w:val="24"/>
        </w:rPr>
        <w:t xml:space="preserve"> </w:t>
      </w:r>
    </w:p>
    <w:p w:rsidR="00502591" w:rsidRPr="007F2467" w:rsidRDefault="00502591" w:rsidP="00502591">
      <w:pPr>
        <w:spacing w:after="223" w:line="720" w:lineRule="auto"/>
        <w:ind w:left="1701"/>
        <w:rPr>
          <w:rFonts w:ascii="Calibri" w:hAnsi="Calibri" w:cs="Calibri"/>
          <w:color w:val="auto"/>
          <w:szCs w:val="24"/>
        </w:rPr>
      </w:pPr>
      <w:r w:rsidRPr="007F2467">
        <w:rPr>
          <w:rFonts w:ascii="Calibri" w:hAnsi="Calibri" w:cs="Calibri"/>
          <w:color w:val="0000FF"/>
          <w:szCs w:val="24"/>
        </w:rPr>
        <w:tab/>
      </w:r>
      <w:r w:rsidRPr="007F2467">
        <w:rPr>
          <w:rFonts w:ascii="Calibri" w:hAnsi="Calibri" w:cs="Calibri"/>
          <w:color w:val="0000FF"/>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602F04" w:rsidRPr="007F2467">
        <w:rPr>
          <w:rFonts w:ascii="Calibri" w:hAnsi="Calibri" w:cs="Calibri"/>
          <w:color w:val="auto"/>
          <w:szCs w:val="24"/>
        </w:rPr>
        <w:tab/>
      </w:r>
      <w:proofErr w:type="gramStart"/>
      <w:r w:rsidRPr="007F2467">
        <w:rPr>
          <w:rFonts w:ascii="Calibri" w:hAnsi="Calibri" w:cs="Calibri"/>
          <w:color w:val="auto"/>
          <w:szCs w:val="24"/>
        </w:rPr>
        <w:t>page</w:t>
      </w:r>
      <w:proofErr w:type="gramEnd"/>
    </w:p>
    <w:p w:rsidR="009A4D3B" w:rsidRPr="007F2467" w:rsidRDefault="00EC7398"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Purpose</w:t>
      </w:r>
      <w:r w:rsidR="00502591" w:rsidRPr="007F2467">
        <w:rPr>
          <w:rFonts w:ascii="Calibri" w:eastAsia="Times New Roman" w:hAnsi="Calibri" w:cs="Calibri"/>
          <w:color w:val="auto"/>
          <w:szCs w:val="24"/>
        </w:rPr>
        <w:t xml:space="preserve"> </w:t>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9A7820" w:rsidRPr="007F2467">
        <w:rPr>
          <w:rFonts w:ascii="Calibri" w:eastAsia="Times New Roman" w:hAnsi="Calibri" w:cs="Calibri"/>
          <w:color w:val="auto"/>
          <w:szCs w:val="24"/>
        </w:rPr>
        <w:tab/>
      </w:r>
      <w:r w:rsidR="009B791B">
        <w:rPr>
          <w:rFonts w:ascii="Calibri" w:eastAsia="Times New Roman" w:hAnsi="Calibri" w:cs="Calibri"/>
          <w:color w:val="auto"/>
          <w:szCs w:val="24"/>
        </w:rPr>
        <w:t>3</w:t>
      </w:r>
    </w:p>
    <w:p w:rsidR="00502591" w:rsidRPr="007F2467" w:rsidRDefault="00EC7398"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Objective</w:t>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9A7820" w:rsidRPr="007F2467">
        <w:rPr>
          <w:rFonts w:ascii="Calibri" w:hAnsi="Calibri" w:cs="Calibri"/>
          <w:color w:val="auto"/>
          <w:szCs w:val="24"/>
        </w:rPr>
        <w:tab/>
      </w:r>
      <w:r w:rsidR="00502591" w:rsidRPr="007F2467">
        <w:rPr>
          <w:rFonts w:ascii="Calibri" w:hAnsi="Calibri" w:cs="Calibri"/>
          <w:color w:val="auto"/>
          <w:szCs w:val="24"/>
        </w:rPr>
        <w:tab/>
      </w:r>
      <w:r w:rsidR="009B791B">
        <w:rPr>
          <w:rFonts w:ascii="Calibri" w:hAnsi="Calibri" w:cs="Calibri"/>
          <w:color w:val="auto"/>
          <w:szCs w:val="24"/>
        </w:rPr>
        <w:t>3</w:t>
      </w:r>
    </w:p>
    <w:p w:rsidR="00CC686F" w:rsidRPr="007F2467" w:rsidRDefault="00CC686F"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 xml:space="preserve">Debts to which </w:t>
      </w:r>
      <w:r w:rsidR="00602F04" w:rsidRPr="007F2467">
        <w:rPr>
          <w:rFonts w:ascii="Calibri" w:hAnsi="Calibri" w:cs="Calibri"/>
          <w:color w:val="auto"/>
          <w:szCs w:val="24"/>
        </w:rPr>
        <w:t xml:space="preserve">this </w:t>
      </w:r>
      <w:r w:rsidRPr="007F2467">
        <w:rPr>
          <w:rFonts w:ascii="Calibri" w:hAnsi="Calibri" w:cs="Calibri"/>
          <w:color w:val="auto"/>
          <w:szCs w:val="24"/>
        </w:rPr>
        <w:t>policy applies</w:t>
      </w:r>
      <w:r w:rsidRPr="007F2467">
        <w:rPr>
          <w:rFonts w:ascii="Calibri" w:hAnsi="Calibri" w:cs="Calibri"/>
          <w:color w:val="auto"/>
          <w:szCs w:val="24"/>
        </w:rPr>
        <w:tab/>
      </w:r>
      <w:r w:rsidR="00602F04" w:rsidRPr="007F2467">
        <w:rPr>
          <w:rFonts w:ascii="Calibri" w:hAnsi="Calibri" w:cs="Calibri"/>
          <w:color w:val="auto"/>
          <w:szCs w:val="24"/>
        </w:rPr>
        <w:tab/>
      </w:r>
      <w:r w:rsidR="00602F04" w:rsidRPr="007F2467">
        <w:rPr>
          <w:rFonts w:ascii="Calibri" w:hAnsi="Calibri" w:cs="Calibri"/>
          <w:color w:val="auto"/>
          <w:szCs w:val="24"/>
        </w:rPr>
        <w:tab/>
      </w:r>
      <w:r w:rsidR="00602F04" w:rsidRPr="007F2467">
        <w:rPr>
          <w:rFonts w:ascii="Calibri" w:hAnsi="Calibri" w:cs="Calibri"/>
          <w:color w:val="auto"/>
          <w:szCs w:val="24"/>
        </w:rPr>
        <w:tab/>
      </w:r>
      <w:r w:rsidR="00563134" w:rsidRPr="007F2467">
        <w:rPr>
          <w:rFonts w:ascii="Calibri" w:hAnsi="Calibri" w:cs="Calibri"/>
          <w:color w:val="auto"/>
          <w:szCs w:val="24"/>
        </w:rPr>
        <w:tab/>
      </w:r>
      <w:r w:rsidR="009B791B">
        <w:rPr>
          <w:rFonts w:ascii="Calibri" w:hAnsi="Calibri" w:cs="Calibri"/>
          <w:color w:val="auto"/>
          <w:szCs w:val="24"/>
        </w:rPr>
        <w:t>3</w:t>
      </w:r>
    </w:p>
    <w:p w:rsidR="00502591" w:rsidRPr="007F2467" w:rsidRDefault="00602F04" w:rsidP="00AB1578">
      <w:pPr>
        <w:pStyle w:val="ListParagraph"/>
        <w:numPr>
          <w:ilvl w:val="0"/>
          <w:numId w:val="24"/>
        </w:numPr>
        <w:spacing w:after="223" w:line="600" w:lineRule="auto"/>
        <w:ind w:left="2127" w:hanging="851"/>
        <w:rPr>
          <w:rFonts w:ascii="Calibri" w:hAnsi="Calibri" w:cs="Calibri"/>
          <w:color w:val="auto"/>
          <w:szCs w:val="24"/>
        </w:rPr>
      </w:pPr>
      <w:r w:rsidRPr="007F2467">
        <w:rPr>
          <w:rFonts w:ascii="Calibri" w:hAnsi="Calibri" w:cs="Calibri"/>
          <w:color w:val="auto"/>
          <w:szCs w:val="24"/>
        </w:rPr>
        <w:t>Roles and Responsibilities</w:t>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63134" w:rsidRPr="007F2467">
        <w:rPr>
          <w:rFonts w:ascii="Calibri" w:hAnsi="Calibri" w:cs="Calibri"/>
          <w:color w:val="auto"/>
          <w:szCs w:val="24"/>
        </w:rPr>
        <w:tab/>
      </w:r>
      <w:r w:rsidR="009B791B">
        <w:rPr>
          <w:rFonts w:ascii="Calibri" w:hAnsi="Calibri" w:cs="Calibri"/>
          <w:color w:val="auto"/>
          <w:szCs w:val="24"/>
        </w:rPr>
        <w:t>4</w:t>
      </w:r>
    </w:p>
    <w:p w:rsidR="00502591" w:rsidRPr="007F2467" w:rsidRDefault="0049527F" w:rsidP="00AB1578">
      <w:pPr>
        <w:pStyle w:val="ListParagraph"/>
        <w:numPr>
          <w:ilvl w:val="0"/>
          <w:numId w:val="24"/>
        </w:numPr>
        <w:spacing w:after="223" w:line="600" w:lineRule="auto"/>
        <w:ind w:left="2127" w:hanging="851"/>
        <w:rPr>
          <w:rFonts w:ascii="Calibri" w:hAnsi="Calibri" w:cs="Calibri"/>
          <w:color w:val="auto"/>
          <w:szCs w:val="24"/>
        </w:rPr>
      </w:pPr>
      <w:r w:rsidRPr="007F2467">
        <w:rPr>
          <w:rFonts w:ascii="Calibri" w:hAnsi="Calibri" w:cs="Calibri"/>
          <w:color w:val="auto"/>
          <w:szCs w:val="24"/>
        </w:rPr>
        <w:t>General Principles</w:t>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63134"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9B791B">
        <w:rPr>
          <w:rFonts w:ascii="Calibri" w:hAnsi="Calibri" w:cs="Calibri"/>
          <w:color w:val="auto"/>
          <w:szCs w:val="24"/>
        </w:rPr>
        <w:t>4</w:t>
      </w:r>
    </w:p>
    <w:p w:rsidR="00502591" w:rsidRPr="007F2467" w:rsidRDefault="0049527F" w:rsidP="00AB1578">
      <w:pPr>
        <w:pStyle w:val="ListParagraph"/>
        <w:numPr>
          <w:ilvl w:val="0"/>
          <w:numId w:val="24"/>
        </w:numPr>
        <w:spacing w:after="223" w:line="600" w:lineRule="auto"/>
        <w:ind w:left="2127" w:hanging="851"/>
        <w:rPr>
          <w:rFonts w:ascii="Calibri" w:hAnsi="Calibri" w:cs="Calibri"/>
          <w:color w:val="auto"/>
          <w:szCs w:val="24"/>
        </w:rPr>
      </w:pPr>
      <w:r w:rsidRPr="007F2467">
        <w:rPr>
          <w:rFonts w:ascii="Calibri" w:hAnsi="Calibri" w:cs="Calibri"/>
          <w:color w:val="auto"/>
          <w:szCs w:val="24"/>
        </w:rPr>
        <w:t>Deliver</w:t>
      </w:r>
      <w:r w:rsidR="00FD1DD2">
        <w:rPr>
          <w:rFonts w:ascii="Calibri" w:hAnsi="Calibri" w:cs="Calibri"/>
          <w:color w:val="auto"/>
          <w:szCs w:val="24"/>
        </w:rPr>
        <w:t>ing</w:t>
      </w:r>
      <w:r w:rsidRPr="007F2467">
        <w:rPr>
          <w:rFonts w:ascii="Calibri" w:hAnsi="Calibri" w:cs="Calibri"/>
          <w:color w:val="auto"/>
          <w:szCs w:val="24"/>
        </w:rPr>
        <w:t xml:space="preserve"> the Policy</w:t>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63134" w:rsidRPr="007F2467">
        <w:rPr>
          <w:rFonts w:ascii="Calibri" w:hAnsi="Calibri" w:cs="Calibri"/>
          <w:color w:val="auto"/>
          <w:szCs w:val="24"/>
        </w:rPr>
        <w:tab/>
      </w:r>
      <w:r w:rsidR="009B791B">
        <w:rPr>
          <w:rFonts w:ascii="Calibri" w:hAnsi="Calibri" w:cs="Calibri"/>
          <w:color w:val="auto"/>
          <w:szCs w:val="24"/>
        </w:rPr>
        <w:t>5</w:t>
      </w:r>
    </w:p>
    <w:p w:rsidR="00502591" w:rsidRPr="007F2467" w:rsidRDefault="00AB3C4E" w:rsidP="00AB1578">
      <w:pPr>
        <w:pStyle w:val="ListParagraph"/>
        <w:numPr>
          <w:ilvl w:val="0"/>
          <w:numId w:val="24"/>
        </w:numPr>
        <w:spacing w:after="223" w:line="600" w:lineRule="auto"/>
        <w:ind w:left="2127" w:hanging="851"/>
        <w:rPr>
          <w:rFonts w:ascii="Calibri" w:hAnsi="Calibri" w:cs="Calibri"/>
          <w:color w:val="auto"/>
          <w:szCs w:val="24"/>
        </w:rPr>
      </w:pPr>
      <w:r w:rsidRPr="007F2467">
        <w:rPr>
          <w:rFonts w:ascii="Calibri" w:hAnsi="Calibri" w:cs="Calibri"/>
          <w:color w:val="auto"/>
          <w:szCs w:val="24"/>
        </w:rPr>
        <w:t>Raising Invoices</w:t>
      </w:r>
      <w:r w:rsidRPr="007F2467">
        <w:rPr>
          <w:rFonts w:ascii="Calibri" w:eastAsia="Times New Roman" w:hAnsi="Calibri" w:cs="Calibri"/>
          <w:color w:val="auto"/>
          <w:szCs w:val="24"/>
        </w:rPr>
        <w:t xml:space="preserve"> </w:t>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502591" w:rsidRPr="007F2467">
        <w:rPr>
          <w:rFonts w:ascii="Calibri" w:eastAsia="Times New Roman" w:hAnsi="Calibri" w:cs="Calibri"/>
          <w:color w:val="auto"/>
          <w:szCs w:val="24"/>
        </w:rPr>
        <w:tab/>
      </w:r>
      <w:r w:rsidR="009A7820" w:rsidRPr="007F2467">
        <w:rPr>
          <w:rFonts w:ascii="Calibri" w:eastAsia="Times New Roman" w:hAnsi="Calibri" w:cs="Calibri"/>
          <w:color w:val="auto"/>
          <w:szCs w:val="24"/>
        </w:rPr>
        <w:tab/>
      </w:r>
      <w:r w:rsidR="00BB6890">
        <w:rPr>
          <w:rFonts w:ascii="Calibri" w:eastAsia="Times New Roman" w:hAnsi="Calibri" w:cs="Calibri"/>
          <w:color w:val="auto"/>
          <w:szCs w:val="24"/>
        </w:rPr>
        <w:t>5</w:t>
      </w:r>
    </w:p>
    <w:p w:rsidR="00502591" w:rsidRPr="007F2467" w:rsidRDefault="00602F04" w:rsidP="00AB1578">
      <w:pPr>
        <w:pStyle w:val="ListParagraph"/>
        <w:numPr>
          <w:ilvl w:val="0"/>
          <w:numId w:val="24"/>
        </w:numPr>
        <w:spacing w:after="223" w:line="600" w:lineRule="auto"/>
        <w:ind w:left="2127" w:hanging="851"/>
        <w:rPr>
          <w:rFonts w:ascii="Calibri" w:hAnsi="Calibri" w:cs="Calibri"/>
          <w:color w:val="auto"/>
          <w:szCs w:val="24"/>
        </w:rPr>
      </w:pPr>
      <w:r w:rsidRPr="007F2467">
        <w:rPr>
          <w:rFonts w:ascii="Calibri" w:hAnsi="Calibri" w:cs="Calibri"/>
          <w:color w:val="auto"/>
          <w:szCs w:val="24"/>
        </w:rPr>
        <w:t>Methods of Payment</w:t>
      </w:r>
      <w:r w:rsidR="00502591" w:rsidRPr="007F2467">
        <w:rPr>
          <w:rFonts w:ascii="Calibri" w:hAnsi="Calibri" w:cs="Calibri"/>
          <w:color w:val="auto"/>
          <w:szCs w:val="24"/>
        </w:rPr>
        <w:tab/>
      </w:r>
      <w:r w:rsidR="00502591" w:rsidRPr="007F2467">
        <w:rPr>
          <w:rFonts w:ascii="Calibri" w:hAnsi="Calibri" w:cs="Calibri"/>
          <w:color w:val="auto"/>
          <w:szCs w:val="24"/>
        </w:rPr>
        <w:tab/>
      </w:r>
      <w:r w:rsidR="009A7820" w:rsidRPr="007F2467">
        <w:rPr>
          <w:rFonts w:ascii="Calibri" w:hAnsi="Calibri" w:cs="Calibri"/>
          <w:color w:val="auto"/>
          <w:szCs w:val="24"/>
        </w:rPr>
        <w:tab/>
      </w:r>
      <w:r w:rsidRPr="007F2467">
        <w:rPr>
          <w:rFonts w:ascii="Calibri" w:hAnsi="Calibri" w:cs="Calibri"/>
          <w:color w:val="auto"/>
          <w:szCs w:val="24"/>
        </w:rPr>
        <w:tab/>
      </w:r>
      <w:r w:rsidR="00563134"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9B791B">
        <w:rPr>
          <w:rFonts w:ascii="Calibri" w:hAnsi="Calibri" w:cs="Calibri"/>
          <w:color w:val="auto"/>
          <w:szCs w:val="24"/>
        </w:rPr>
        <w:t>6</w:t>
      </w:r>
    </w:p>
    <w:p w:rsidR="00502591" w:rsidRPr="007F2467" w:rsidRDefault="00602F04"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Collection and Recovery</w:t>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502591" w:rsidRPr="007F2467">
        <w:rPr>
          <w:rFonts w:ascii="Calibri" w:hAnsi="Calibri" w:cs="Calibri"/>
          <w:color w:val="auto"/>
          <w:szCs w:val="24"/>
        </w:rPr>
        <w:tab/>
      </w:r>
      <w:r w:rsidR="009A7820" w:rsidRPr="007F2467">
        <w:rPr>
          <w:rFonts w:ascii="Calibri" w:hAnsi="Calibri" w:cs="Calibri"/>
          <w:color w:val="auto"/>
          <w:szCs w:val="24"/>
        </w:rPr>
        <w:tab/>
      </w:r>
      <w:r w:rsidR="00563134" w:rsidRPr="007F2467">
        <w:rPr>
          <w:rFonts w:ascii="Calibri" w:hAnsi="Calibri" w:cs="Calibri"/>
          <w:color w:val="auto"/>
          <w:szCs w:val="24"/>
        </w:rPr>
        <w:tab/>
      </w:r>
      <w:r w:rsidR="00BB6890">
        <w:rPr>
          <w:rFonts w:ascii="Calibri" w:hAnsi="Calibri" w:cs="Calibri"/>
          <w:color w:val="auto"/>
          <w:szCs w:val="24"/>
        </w:rPr>
        <w:t>6</w:t>
      </w:r>
    </w:p>
    <w:p w:rsidR="00502591" w:rsidRPr="007F2467" w:rsidRDefault="00563134"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Refunds and Contras</w:t>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BB6890">
        <w:rPr>
          <w:rFonts w:ascii="Calibri" w:hAnsi="Calibri" w:cs="Calibri"/>
          <w:color w:val="auto"/>
          <w:szCs w:val="24"/>
        </w:rPr>
        <w:t>7</w:t>
      </w:r>
    </w:p>
    <w:p w:rsidR="00563134" w:rsidRPr="007F2467" w:rsidRDefault="00563134"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Social Inclusion</w:t>
      </w:r>
      <w:r w:rsidR="00FD1DD2">
        <w:rPr>
          <w:rFonts w:ascii="Calibri" w:hAnsi="Calibri" w:cs="Calibri"/>
          <w:color w:val="auto"/>
          <w:szCs w:val="24"/>
        </w:rPr>
        <w:t xml:space="preserve"> –abil</w:t>
      </w:r>
      <w:r w:rsidR="002F533C">
        <w:rPr>
          <w:rFonts w:ascii="Calibri" w:hAnsi="Calibri" w:cs="Calibri"/>
          <w:color w:val="auto"/>
          <w:szCs w:val="24"/>
        </w:rPr>
        <w:t>i</w:t>
      </w:r>
      <w:r w:rsidR="00FD1DD2">
        <w:rPr>
          <w:rFonts w:ascii="Calibri" w:hAnsi="Calibri" w:cs="Calibri"/>
          <w:color w:val="auto"/>
          <w:szCs w:val="24"/>
        </w:rPr>
        <w:t>ty to pay</w:t>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BB6890">
        <w:rPr>
          <w:rFonts w:ascii="Calibri" w:hAnsi="Calibri" w:cs="Calibri"/>
          <w:color w:val="auto"/>
          <w:szCs w:val="24"/>
        </w:rPr>
        <w:t>7</w:t>
      </w:r>
    </w:p>
    <w:p w:rsidR="00563134" w:rsidRPr="007F2467" w:rsidRDefault="00563134"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Bad Debts Provision</w:t>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BB6890">
        <w:rPr>
          <w:rFonts w:ascii="Calibri" w:hAnsi="Calibri" w:cs="Calibri"/>
          <w:color w:val="auto"/>
          <w:szCs w:val="24"/>
        </w:rPr>
        <w:t>8</w:t>
      </w:r>
    </w:p>
    <w:p w:rsidR="00563134" w:rsidRDefault="00563134" w:rsidP="00AB1578">
      <w:pPr>
        <w:pStyle w:val="ListParagraph"/>
        <w:numPr>
          <w:ilvl w:val="0"/>
          <w:numId w:val="24"/>
        </w:numPr>
        <w:spacing w:after="223" w:line="600" w:lineRule="auto"/>
        <w:ind w:left="2127" w:hanging="786"/>
        <w:rPr>
          <w:rFonts w:ascii="Calibri" w:hAnsi="Calibri" w:cs="Calibri"/>
          <w:color w:val="auto"/>
          <w:szCs w:val="24"/>
        </w:rPr>
      </w:pPr>
      <w:r w:rsidRPr="007F2467">
        <w:rPr>
          <w:rFonts w:ascii="Calibri" w:hAnsi="Calibri" w:cs="Calibri"/>
          <w:color w:val="auto"/>
          <w:szCs w:val="24"/>
        </w:rPr>
        <w:t>Writing Debt Off</w:t>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Pr="007F2467">
        <w:rPr>
          <w:rFonts w:ascii="Calibri" w:hAnsi="Calibri" w:cs="Calibri"/>
          <w:color w:val="auto"/>
          <w:szCs w:val="24"/>
        </w:rPr>
        <w:tab/>
      </w:r>
      <w:r w:rsidR="00BB6890">
        <w:rPr>
          <w:rFonts w:ascii="Calibri" w:hAnsi="Calibri" w:cs="Calibri"/>
          <w:color w:val="auto"/>
          <w:szCs w:val="24"/>
        </w:rPr>
        <w:t>8</w:t>
      </w:r>
    </w:p>
    <w:p w:rsidR="00561207" w:rsidRPr="007F2467" w:rsidRDefault="00561207" w:rsidP="002F533C">
      <w:pPr>
        <w:pStyle w:val="ListParagraph"/>
        <w:spacing w:after="223" w:line="600" w:lineRule="auto"/>
        <w:ind w:left="2127" w:firstLine="0"/>
        <w:rPr>
          <w:rFonts w:ascii="Calibri" w:hAnsi="Calibri" w:cs="Calibri"/>
          <w:color w:val="auto"/>
          <w:szCs w:val="24"/>
        </w:rPr>
      </w:pPr>
      <w:r>
        <w:rPr>
          <w:rFonts w:ascii="Calibri" w:hAnsi="Calibri" w:cs="Calibri"/>
          <w:color w:val="auto"/>
          <w:szCs w:val="24"/>
        </w:rPr>
        <w:t>Appendi</w:t>
      </w:r>
      <w:r w:rsidR="0094575D">
        <w:rPr>
          <w:rFonts w:ascii="Calibri" w:hAnsi="Calibri" w:cs="Calibri"/>
          <w:color w:val="auto"/>
          <w:szCs w:val="24"/>
        </w:rPr>
        <w:t>x &amp; Action plan</w:t>
      </w:r>
    </w:p>
    <w:p w:rsidR="00CC686F" w:rsidRDefault="00CC686F" w:rsidP="00CC686F">
      <w:pPr>
        <w:pStyle w:val="ListParagraph"/>
        <w:spacing w:after="223" w:line="720" w:lineRule="auto"/>
        <w:ind w:left="1701" w:firstLine="0"/>
        <w:rPr>
          <w:rFonts w:ascii="Calibri" w:hAnsi="Calibri" w:cs="Calibri"/>
          <w:color w:val="auto"/>
          <w:szCs w:val="24"/>
        </w:rPr>
      </w:pPr>
    </w:p>
    <w:p w:rsidR="002C7BBF" w:rsidRPr="007F2467" w:rsidRDefault="002C7BBF" w:rsidP="00CC686F">
      <w:pPr>
        <w:pStyle w:val="ListParagraph"/>
        <w:spacing w:after="223" w:line="720" w:lineRule="auto"/>
        <w:ind w:left="1701" w:firstLine="0"/>
        <w:rPr>
          <w:rFonts w:ascii="Calibri" w:hAnsi="Calibri" w:cs="Calibri"/>
          <w:color w:val="auto"/>
          <w:szCs w:val="24"/>
        </w:rPr>
      </w:pPr>
    </w:p>
    <w:p w:rsidR="00AB1578" w:rsidRPr="007F2467" w:rsidRDefault="00AB1578" w:rsidP="00CC686F">
      <w:pPr>
        <w:pStyle w:val="ListParagraph"/>
        <w:spacing w:after="223" w:line="720" w:lineRule="auto"/>
        <w:ind w:left="1701" w:firstLine="0"/>
        <w:rPr>
          <w:rFonts w:ascii="Calibri" w:hAnsi="Calibri" w:cs="Calibri"/>
          <w:color w:val="auto"/>
          <w:szCs w:val="24"/>
        </w:rPr>
      </w:pPr>
    </w:p>
    <w:p w:rsidR="009A4D3B" w:rsidRPr="007316FD" w:rsidRDefault="009A4D3B">
      <w:pPr>
        <w:spacing w:after="0" w:line="259" w:lineRule="auto"/>
        <w:ind w:left="2268" w:firstLine="0"/>
        <w:rPr>
          <w:rFonts w:asciiTheme="minorHAnsi" w:hAnsiTheme="minorHAnsi" w:cstheme="minorHAnsi"/>
          <w:szCs w:val="24"/>
        </w:rPr>
      </w:pPr>
    </w:p>
    <w:p w:rsidR="00851238" w:rsidRPr="007316FD" w:rsidRDefault="00851238" w:rsidP="000E2391">
      <w:pPr>
        <w:pStyle w:val="Heading1"/>
        <w:spacing w:line="240" w:lineRule="auto"/>
        <w:ind w:left="1425" w:hanging="307"/>
        <w:jc w:val="both"/>
        <w:rPr>
          <w:rFonts w:asciiTheme="minorHAnsi" w:hAnsiTheme="minorHAnsi" w:cstheme="minorHAnsi"/>
          <w:b/>
          <w:color w:val="auto"/>
          <w:sz w:val="24"/>
          <w:szCs w:val="24"/>
        </w:rPr>
      </w:pPr>
      <w:r w:rsidRPr="007316FD">
        <w:rPr>
          <w:rFonts w:asciiTheme="minorHAnsi" w:hAnsiTheme="minorHAnsi" w:cstheme="minorHAnsi"/>
          <w:b/>
          <w:color w:val="auto"/>
          <w:sz w:val="24"/>
          <w:szCs w:val="24"/>
        </w:rPr>
        <w:t xml:space="preserve">Purpose </w:t>
      </w:r>
    </w:p>
    <w:p w:rsidR="00851238" w:rsidRPr="007316FD" w:rsidRDefault="00851238" w:rsidP="000E2391">
      <w:pPr>
        <w:spacing w:line="240" w:lineRule="auto"/>
        <w:ind w:left="1128" w:right="12"/>
        <w:jc w:val="both"/>
        <w:rPr>
          <w:rFonts w:asciiTheme="minorHAnsi" w:hAnsiTheme="minorHAnsi" w:cstheme="minorHAnsi"/>
          <w:szCs w:val="24"/>
        </w:rPr>
      </w:pPr>
      <w:r w:rsidRPr="007316FD">
        <w:rPr>
          <w:rFonts w:asciiTheme="minorHAnsi" w:hAnsiTheme="minorHAnsi" w:cstheme="minorHAnsi"/>
          <w:color w:val="auto"/>
          <w:szCs w:val="24"/>
        </w:rPr>
        <w:t xml:space="preserve"> </w:t>
      </w:r>
    </w:p>
    <w:p w:rsidR="00851238" w:rsidRPr="007316FD" w:rsidRDefault="00851238" w:rsidP="000E2391">
      <w:pPr>
        <w:spacing w:line="240" w:lineRule="auto"/>
        <w:ind w:left="1128" w:right="12"/>
        <w:jc w:val="both"/>
        <w:rPr>
          <w:rFonts w:asciiTheme="minorHAnsi" w:hAnsiTheme="minorHAnsi" w:cstheme="minorHAnsi"/>
          <w:szCs w:val="24"/>
        </w:rPr>
      </w:pPr>
      <w:r w:rsidRPr="007316FD">
        <w:rPr>
          <w:rFonts w:asciiTheme="minorHAnsi" w:hAnsiTheme="minorHAnsi" w:cstheme="minorHAnsi"/>
          <w:szCs w:val="24"/>
        </w:rPr>
        <w:t xml:space="preserve">The purpose of this policy is to provide clear guidance for all Council Officers on the recording, reporting, recovery and monitoring of income. </w:t>
      </w:r>
    </w:p>
    <w:p w:rsidR="00851238" w:rsidRPr="007316FD" w:rsidRDefault="00851238" w:rsidP="000E2391">
      <w:pPr>
        <w:spacing w:line="240" w:lineRule="auto"/>
        <w:ind w:left="1128" w:right="12"/>
        <w:jc w:val="both"/>
        <w:rPr>
          <w:rFonts w:asciiTheme="minorHAnsi" w:hAnsiTheme="minorHAnsi" w:cstheme="minorHAnsi"/>
          <w:szCs w:val="24"/>
        </w:rPr>
      </w:pPr>
      <w:r w:rsidRPr="007316FD">
        <w:rPr>
          <w:rFonts w:asciiTheme="minorHAnsi" w:hAnsiTheme="minorHAnsi" w:cstheme="minorHAnsi"/>
          <w:szCs w:val="24"/>
        </w:rPr>
        <w:t xml:space="preserve"> </w:t>
      </w:r>
    </w:p>
    <w:p w:rsidR="00851238" w:rsidRPr="007316FD" w:rsidRDefault="00851238" w:rsidP="00804FB0">
      <w:pPr>
        <w:jc w:val="both"/>
        <w:rPr>
          <w:rFonts w:asciiTheme="minorHAnsi" w:hAnsiTheme="minorHAnsi" w:cstheme="minorHAnsi"/>
          <w:szCs w:val="24"/>
        </w:rPr>
      </w:pPr>
      <w:r w:rsidRPr="007316FD">
        <w:rPr>
          <w:rFonts w:asciiTheme="minorHAnsi" w:hAnsiTheme="minorHAnsi" w:cstheme="minorHAnsi"/>
          <w:szCs w:val="24"/>
        </w:rPr>
        <w:t xml:space="preserve">All </w:t>
      </w:r>
      <w:r w:rsidR="00804FB0">
        <w:rPr>
          <w:rFonts w:asciiTheme="minorHAnsi" w:hAnsiTheme="minorHAnsi" w:cstheme="minorHAnsi"/>
          <w:szCs w:val="24"/>
        </w:rPr>
        <w:t>s</w:t>
      </w:r>
      <w:r w:rsidRPr="007316FD">
        <w:rPr>
          <w:rFonts w:asciiTheme="minorHAnsi" w:hAnsiTheme="minorHAnsi" w:cstheme="minorHAnsi"/>
          <w:szCs w:val="24"/>
        </w:rPr>
        <w:t xml:space="preserve">ervice </w:t>
      </w:r>
      <w:r w:rsidR="00804FB0">
        <w:rPr>
          <w:rFonts w:asciiTheme="minorHAnsi" w:hAnsiTheme="minorHAnsi" w:cstheme="minorHAnsi"/>
          <w:szCs w:val="24"/>
        </w:rPr>
        <w:t>a</w:t>
      </w:r>
      <w:r w:rsidR="00830F38" w:rsidRPr="007316FD">
        <w:rPr>
          <w:rFonts w:asciiTheme="minorHAnsi" w:hAnsiTheme="minorHAnsi" w:cstheme="minorHAnsi"/>
          <w:szCs w:val="24"/>
        </w:rPr>
        <w:t>reas</w:t>
      </w:r>
      <w:r w:rsidRPr="007316FD">
        <w:rPr>
          <w:rFonts w:asciiTheme="minorHAnsi" w:hAnsiTheme="minorHAnsi" w:cstheme="minorHAnsi"/>
          <w:szCs w:val="24"/>
        </w:rPr>
        <w:t xml:space="preserve"> must follow this procedure to ensure that the Council maximises the collection of debts and income </w:t>
      </w:r>
      <w:r w:rsidR="000F09AC" w:rsidRPr="007316FD">
        <w:rPr>
          <w:rFonts w:asciiTheme="minorHAnsi" w:hAnsiTheme="minorHAnsi" w:cstheme="minorHAnsi"/>
          <w:szCs w:val="24"/>
        </w:rPr>
        <w:t>by</w:t>
      </w:r>
      <w:r w:rsidR="00310E16" w:rsidRPr="007316FD">
        <w:rPr>
          <w:rFonts w:asciiTheme="minorHAnsi" w:hAnsiTheme="minorHAnsi" w:cstheme="minorHAnsi"/>
          <w:szCs w:val="24"/>
        </w:rPr>
        <w:t xml:space="preserve"> using a co-ordinated approach but having due regard to the customer’s ability to pay</w:t>
      </w:r>
      <w:r w:rsidRPr="007316FD">
        <w:rPr>
          <w:rFonts w:asciiTheme="minorHAnsi" w:hAnsiTheme="minorHAnsi" w:cstheme="minorHAnsi"/>
          <w:szCs w:val="24"/>
        </w:rPr>
        <w:t xml:space="preserve">. </w:t>
      </w:r>
      <w:r w:rsidR="00A23808" w:rsidRPr="007316FD">
        <w:rPr>
          <w:rFonts w:asciiTheme="minorHAnsi" w:hAnsiTheme="minorHAnsi" w:cstheme="minorHAnsi"/>
          <w:szCs w:val="24"/>
        </w:rPr>
        <w:t xml:space="preserve"> The purpose should be to maximise income to the Council. </w:t>
      </w:r>
      <w:r w:rsidR="00804FB0">
        <w:rPr>
          <w:rFonts w:asciiTheme="minorHAnsi" w:hAnsiTheme="minorHAnsi" w:cstheme="minorHAnsi"/>
          <w:szCs w:val="24"/>
        </w:rPr>
        <w:t xml:space="preserve"> </w:t>
      </w:r>
      <w:r w:rsidR="006F771E" w:rsidRPr="007316FD">
        <w:rPr>
          <w:rFonts w:asciiTheme="minorHAnsi" w:hAnsiTheme="minorHAnsi" w:cstheme="minorHAnsi"/>
          <w:szCs w:val="24"/>
        </w:rPr>
        <w:t>Whilst so</w:t>
      </w:r>
      <w:r w:rsidR="00804FB0">
        <w:rPr>
          <w:rFonts w:asciiTheme="minorHAnsi" w:hAnsiTheme="minorHAnsi" w:cstheme="minorHAnsi"/>
          <w:szCs w:val="24"/>
        </w:rPr>
        <w:t>me parts of income recovery must</w:t>
      </w:r>
      <w:r w:rsidR="006F771E" w:rsidRPr="007316FD">
        <w:rPr>
          <w:rFonts w:asciiTheme="minorHAnsi" w:hAnsiTheme="minorHAnsi" w:cstheme="minorHAnsi"/>
          <w:szCs w:val="24"/>
        </w:rPr>
        <w:t xml:space="preserve"> adhere to relevant regulations </w:t>
      </w:r>
      <w:r w:rsidR="00804FB0">
        <w:rPr>
          <w:rFonts w:asciiTheme="minorHAnsi" w:hAnsiTheme="minorHAnsi" w:cstheme="minorHAnsi"/>
          <w:szCs w:val="24"/>
        </w:rPr>
        <w:t>e.g.</w:t>
      </w:r>
      <w:r w:rsidR="00830F38" w:rsidRPr="007316FD">
        <w:rPr>
          <w:rFonts w:asciiTheme="minorHAnsi" w:hAnsiTheme="minorHAnsi" w:cstheme="minorHAnsi"/>
          <w:szCs w:val="24"/>
        </w:rPr>
        <w:t xml:space="preserve"> Council Tax, Business Rates and Council House Rents, the overall principle </w:t>
      </w:r>
      <w:r w:rsidR="00804FB0">
        <w:rPr>
          <w:rFonts w:asciiTheme="minorHAnsi" w:hAnsiTheme="minorHAnsi" w:cstheme="minorHAnsi"/>
          <w:szCs w:val="24"/>
        </w:rPr>
        <w:t>of recovery should be efficient and effective recovery of income owed.</w:t>
      </w:r>
    </w:p>
    <w:p w:rsidR="006F771E" w:rsidRPr="007316FD" w:rsidRDefault="006F771E" w:rsidP="000E2391">
      <w:pPr>
        <w:spacing w:line="240" w:lineRule="auto"/>
        <w:jc w:val="both"/>
        <w:rPr>
          <w:rFonts w:asciiTheme="minorHAnsi" w:hAnsiTheme="minorHAnsi" w:cstheme="minorHAnsi"/>
          <w:szCs w:val="24"/>
        </w:rPr>
      </w:pPr>
    </w:p>
    <w:p w:rsidR="009A4D3B" w:rsidRPr="007316FD" w:rsidRDefault="00AB3C4E" w:rsidP="000E2391">
      <w:pPr>
        <w:pStyle w:val="Heading1"/>
        <w:spacing w:line="240" w:lineRule="auto"/>
        <w:ind w:left="1425" w:hanging="307"/>
        <w:jc w:val="both"/>
        <w:rPr>
          <w:rFonts w:asciiTheme="minorHAnsi" w:hAnsiTheme="minorHAnsi" w:cstheme="minorHAnsi"/>
          <w:b/>
          <w:sz w:val="24"/>
          <w:szCs w:val="24"/>
        </w:rPr>
      </w:pPr>
      <w:r w:rsidRPr="007316FD">
        <w:rPr>
          <w:rFonts w:asciiTheme="minorHAnsi" w:hAnsiTheme="minorHAnsi" w:cstheme="minorHAnsi"/>
          <w:b/>
          <w:sz w:val="24"/>
          <w:szCs w:val="24"/>
        </w:rPr>
        <w:t xml:space="preserve">Objective </w:t>
      </w:r>
    </w:p>
    <w:p w:rsidR="009A4D3B" w:rsidRPr="007316FD" w:rsidRDefault="00AB3C4E" w:rsidP="000E239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 xml:space="preserve"> </w:t>
      </w:r>
    </w:p>
    <w:p w:rsidR="009A4D3B" w:rsidRPr="007316FD" w:rsidRDefault="00AB3C4E" w:rsidP="000E2391">
      <w:pPr>
        <w:spacing w:line="240" w:lineRule="auto"/>
        <w:ind w:left="1128" w:right="12"/>
        <w:jc w:val="both"/>
        <w:rPr>
          <w:rFonts w:asciiTheme="minorHAnsi" w:hAnsiTheme="minorHAnsi" w:cstheme="minorHAnsi"/>
          <w:szCs w:val="24"/>
        </w:rPr>
      </w:pPr>
      <w:r w:rsidRPr="007316FD">
        <w:rPr>
          <w:rFonts w:asciiTheme="minorHAnsi" w:hAnsiTheme="minorHAnsi" w:cstheme="minorHAnsi"/>
          <w:szCs w:val="24"/>
        </w:rPr>
        <w:t xml:space="preserve">The Council’s debt recovery policy has the following objective: </w:t>
      </w:r>
    </w:p>
    <w:p w:rsidR="009A4D3B" w:rsidRPr="007316FD" w:rsidRDefault="00AB3C4E" w:rsidP="000E239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 xml:space="preserve"> </w:t>
      </w:r>
    </w:p>
    <w:p w:rsidR="009A4D3B" w:rsidRPr="007316FD" w:rsidRDefault="00AB3C4E" w:rsidP="000E2391">
      <w:pPr>
        <w:spacing w:after="5" w:line="240" w:lineRule="auto"/>
        <w:ind w:left="1128"/>
        <w:jc w:val="both"/>
        <w:rPr>
          <w:rFonts w:asciiTheme="minorHAnsi" w:hAnsiTheme="minorHAnsi" w:cstheme="minorHAnsi"/>
          <w:szCs w:val="24"/>
        </w:rPr>
      </w:pPr>
      <w:r w:rsidRPr="007316FD">
        <w:rPr>
          <w:rFonts w:asciiTheme="minorHAnsi" w:hAnsiTheme="minorHAnsi" w:cstheme="minorHAnsi"/>
          <w:szCs w:val="24"/>
        </w:rPr>
        <w:t xml:space="preserve">“In order to maximise income for the provision of services, </w:t>
      </w:r>
      <w:r w:rsidR="0019193E" w:rsidRPr="007316FD">
        <w:rPr>
          <w:rFonts w:asciiTheme="minorHAnsi" w:hAnsiTheme="minorHAnsi" w:cstheme="minorHAnsi"/>
          <w:szCs w:val="24"/>
        </w:rPr>
        <w:t>Oxford City Council</w:t>
      </w:r>
      <w:r w:rsidRPr="007316FD">
        <w:rPr>
          <w:rFonts w:asciiTheme="minorHAnsi" w:hAnsiTheme="minorHAnsi" w:cstheme="minorHAnsi"/>
          <w:szCs w:val="24"/>
        </w:rPr>
        <w:t xml:space="preserve"> will collect all debt owing to it promptly, effectively</w:t>
      </w:r>
      <w:r w:rsidR="009830AD">
        <w:rPr>
          <w:rFonts w:asciiTheme="minorHAnsi" w:hAnsiTheme="minorHAnsi" w:cstheme="minorHAnsi"/>
          <w:szCs w:val="24"/>
        </w:rPr>
        <w:t xml:space="preserve"> and</w:t>
      </w:r>
      <w:r w:rsidRPr="007316FD">
        <w:rPr>
          <w:rFonts w:asciiTheme="minorHAnsi" w:hAnsiTheme="minorHAnsi" w:cstheme="minorHAnsi"/>
          <w:szCs w:val="24"/>
        </w:rPr>
        <w:t xml:space="preserve"> efficiently, while ensuring fair treatment to all debtors.” </w:t>
      </w:r>
    </w:p>
    <w:p w:rsidR="00A23808" w:rsidRPr="007316FD" w:rsidRDefault="00A23808" w:rsidP="000E2391">
      <w:pPr>
        <w:spacing w:after="5" w:line="240" w:lineRule="auto"/>
        <w:ind w:left="1128"/>
        <w:jc w:val="both"/>
        <w:rPr>
          <w:rFonts w:asciiTheme="minorHAnsi" w:hAnsiTheme="minorHAnsi" w:cstheme="minorHAnsi"/>
          <w:szCs w:val="24"/>
        </w:rPr>
      </w:pPr>
    </w:p>
    <w:p w:rsidR="00EC7398" w:rsidRPr="002F533C" w:rsidRDefault="00A23808" w:rsidP="000E2391">
      <w:pPr>
        <w:spacing w:after="5" w:line="240" w:lineRule="auto"/>
        <w:ind w:left="1128"/>
        <w:jc w:val="both"/>
        <w:rPr>
          <w:rFonts w:asciiTheme="minorHAnsi" w:hAnsiTheme="minorHAnsi" w:cstheme="minorHAnsi"/>
          <w:b/>
          <w:szCs w:val="24"/>
        </w:rPr>
      </w:pPr>
      <w:r w:rsidRPr="002F533C">
        <w:rPr>
          <w:rFonts w:asciiTheme="minorHAnsi" w:hAnsiTheme="minorHAnsi" w:cstheme="minorHAnsi"/>
          <w:b/>
          <w:szCs w:val="24"/>
        </w:rPr>
        <w:t>Outcome</w:t>
      </w:r>
    </w:p>
    <w:p w:rsidR="00ED6D8A" w:rsidRPr="007316FD" w:rsidRDefault="00CA793C" w:rsidP="000E2391">
      <w:pPr>
        <w:spacing w:line="240" w:lineRule="auto"/>
        <w:ind w:left="1128" w:right="12"/>
        <w:jc w:val="both"/>
        <w:rPr>
          <w:rFonts w:asciiTheme="minorHAnsi" w:hAnsiTheme="minorHAnsi" w:cstheme="minorHAnsi"/>
          <w:szCs w:val="24"/>
        </w:rPr>
      </w:pPr>
      <w:r>
        <w:rPr>
          <w:rFonts w:asciiTheme="minorHAnsi" w:hAnsiTheme="minorHAnsi" w:cstheme="minorHAnsi"/>
          <w:szCs w:val="24"/>
        </w:rPr>
        <w:t xml:space="preserve">The outcomes expected from this policy </w:t>
      </w:r>
      <w:r w:rsidR="00804FB0">
        <w:rPr>
          <w:rFonts w:asciiTheme="minorHAnsi" w:hAnsiTheme="minorHAnsi" w:cstheme="minorHAnsi"/>
          <w:szCs w:val="24"/>
        </w:rPr>
        <w:t>are</w:t>
      </w:r>
      <w:r>
        <w:rPr>
          <w:rFonts w:asciiTheme="minorHAnsi" w:hAnsiTheme="minorHAnsi" w:cstheme="minorHAnsi"/>
          <w:szCs w:val="24"/>
        </w:rPr>
        <w:t xml:space="preserve"> to:</w:t>
      </w:r>
    </w:p>
    <w:p w:rsidR="00EC7398" w:rsidRPr="007316FD" w:rsidRDefault="00EC7398" w:rsidP="000E2391">
      <w:pPr>
        <w:spacing w:line="240" w:lineRule="auto"/>
        <w:ind w:left="1128" w:right="12"/>
        <w:jc w:val="both"/>
        <w:rPr>
          <w:rFonts w:asciiTheme="minorHAnsi" w:hAnsiTheme="minorHAnsi" w:cstheme="minorHAnsi"/>
          <w:szCs w:val="24"/>
        </w:rPr>
      </w:pPr>
      <w:r w:rsidRPr="007316FD">
        <w:rPr>
          <w:rFonts w:asciiTheme="minorHAnsi" w:hAnsiTheme="minorHAnsi" w:cstheme="minorHAnsi"/>
          <w:szCs w:val="24"/>
        </w:rPr>
        <w:t xml:space="preserve"> </w:t>
      </w:r>
    </w:p>
    <w:p w:rsidR="00EC7398" w:rsidRPr="007316FD" w:rsidRDefault="00EC7398"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 xml:space="preserve">Set out the general principles </w:t>
      </w:r>
      <w:r w:rsidR="00804FB0">
        <w:rPr>
          <w:rFonts w:asciiTheme="minorHAnsi" w:hAnsiTheme="minorHAnsi" w:cstheme="minorHAnsi"/>
          <w:szCs w:val="24"/>
        </w:rPr>
        <w:t>of</w:t>
      </w:r>
      <w:r w:rsidRPr="007316FD">
        <w:rPr>
          <w:rFonts w:asciiTheme="minorHAnsi" w:hAnsiTheme="minorHAnsi" w:cstheme="minorHAnsi"/>
          <w:szCs w:val="24"/>
        </w:rPr>
        <w:t xml:space="preserve"> debt management across all services provided by Oxford City Council</w:t>
      </w:r>
    </w:p>
    <w:p w:rsidR="00EC7398" w:rsidRPr="007316FD" w:rsidRDefault="00804FB0"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Pr>
          <w:rFonts w:asciiTheme="minorHAnsi" w:hAnsiTheme="minorHAnsi" w:cstheme="minorHAnsi"/>
          <w:szCs w:val="24"/>
        </w:rPr>
        <w:t>E</w:t>
      </w:r>
      <w:r w:rsidR="00EC7398" w:rsidRPr="007316FD">
        <w:rPr>
          <w:rFonts w:asciiTheme="minorHAnsi" w:hAnsiTheme="minorHAnsi" w:cstheme="minorHAnsi"/>
          <w:szCs w:val="24"/>
        </w:rPr>
        <w:t>nsure a consistent approach to the management of debts across the authority</w:t>
      </w:r>
    </w:p>
    <w:p w:rsidR="00EC7398" w:rsidRPr="007316FD" w:rsidRDefault="00804FB0"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Pr>
          <w:rFonts w:asciiTheme="minorHAnsi" w:hAnsiTheme="minorHAnsi" w:cstheme="minorHAnsi"/>
          <w:szCs w:val="24"/>
        </w:rPr>
        <w:t xml:space="preserve">Set out </w:t>
      </w:r>
      <w:r w:rsidR="00EC7398" w:rsidRPr="007316FD">
        <w:rPr>
          <w:rFonts w:asciiTheme="minorHAnsi" w:hAnsiTheme="minorHAnsi" w:cstheme="minorHAnsi"/>
          <w:szCs w:val="24"/>
        </w:rPr>
        <w:t>provisions to assist customers to pay sums owed in a sustainable way</w:t>
      </w:r>
    </w:p>
    <w:p w:rsidR="00EC7398" w:rsidRPr="007316FD" w:rsidRDefault="00804FB0"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Pr>
          <w:rFonts w:asciiTheme="minorHAnsi" w:hAnsiTheme="minorHAnsi" w:cstheme="minorHAnsi"/>
          <w:szCs w:val="24"/>
        </w:rPr>
        <w:t xml:space="preserve">Ensure </w:t>
      </w:r>
      <w:r w:rsidR="001F1AF2" w:rsidRPr="007316FD">
        <w:rPr>
          <w:rFonts w:asciiTheme="minorHAnsi" w:hAnsiTheme="minorHAnsi" w:cstheme="minorHAnsi"/>
          <w:szCs w:val="24"/>
        </w:rPr>
        <w:t>individuals financial circumstances</w:t>
      </w:r>
      <w:r>
        <w:rPr>
          <w:rFonts w:asciiTheme="minorHAnsi" w:hAnsiTheme="minorHAnsi" w:cstheme="minorHAnsi"/>
          <w:szCs w:val="24"/>
        </w:rPr>
        <w:t xml:space="preserve"> are considered on a case by case basis</w:t>
      </w:r>
      <w:r w:rsidR="001F1AF2" w:rsidRPr="007316FD">
        <w:rPr>
          <w:rFonts w:asciiTheme="minorHAnsi" w:hAnsiTheme="minorHAnsi" w:cstheme="minorHAnsi"/>
          <w:szCs w:val="24"/>
        </w:rPr>
        <w:t xml:space="preserve"> b</w:t>
      </w:r>
      <w:r w:rsidR="00EC7398" w:rsidRPr="007316FD">
        <w:rPr>
          <w:rFonts w:asciiTheme="minorHAnsi" w:hAnsiTheme="minorHAnsi" w:cstheme="minorHAnsi"/>
          <w:szCs w:val="24"/>
        </w:rPr>
        <w:t>efore enforcement proceedings are commenced</w:t>
      </w:r>
      <w:r w:rsidR="00CA793C">
        <w:rPr>
          <w:rFonts w:asciiTheme="minorHAnsi" w:hAnsiTheme="minorHAnsi" w:cstheme="minorHAnsi"/>
          <w:szCs w:val="24"/>
        </w:rPr>
        <w:t>.</w:t>
      </w:r>
    </w:p>
    <w:p w:rsidR="00EC7398" w:rsidRPr="007316FD" w:rsidRDefault="00804FB0" w:rsidP="000E2391">
      <w:pPr>
        <w:pStyle w:val="ListParagraph"/>
        <w:numPr>
          <w:ilvl w:val="0"/>
          <w:numId w:val="14"/>
        </w:numPr>
        <w:tabs>
          <w:tab w:val="left" w:pos="1985"/>
        </w:tabs>
        <w:spacing w:after="0" w:line="240" w:lineRule="auto"/>
        <w:ind w:left="1985" w:right="51" w:hanging="357"/>
        <w:contextualSpacing w:val="0"/>
        <w:jc w:val="both"/>
        <w:rPr>
          <w:rFonts w:asciiTheme="minorHAnsi" w:hAnsiTheme="minorHAnsi" w:cstheme="minorHAnsi"/>
          <w:szCs w:val="24"/>
        </w:rPr>
      </w:pPr>
      <w:r>
        <w:rPr>
          <w:rFonts w:asciiTheme="minorHAnsi" w:hAnsiTheme="minorHAnsi" w:cstheme="minorHAnsi"/>
          <w:szCs w:val="24"/>
        </w:rPr>
        <w:t xml:space="preserve">Enable signposting of debtors to </w:t>
      </w:r>
      <w:r w:rsidR="00EC7398" w:rsidRPr="007316FD">
        <w:rPr>
          <w:rFonts w:asciiTheme="minorHAnsi" w:hAnsiTheme="minorHAnsi" w:cstheme="minorHAnsi"/>
          <w:szCs w:val="24"/>
        </w:rPr>
        <w:t>debt advice as appropriate</w:t>
      </w:r>
    </w:p>
    <w:p w:rsidR="00EC7398" w:rsidRPr="007316FD" w:rsidRDefault="00EC7398" w:rsidP="000E2391">
      <w:pPr>
        <w:pStyle w:val="ListParagraph"/>
        <w:tabs>
          <w:tab w:val="left" w:pos="1180"/>
        </w:tabs>
        <w:spacing w:before="15" w:after="0" w:line="240" w:lineRule="auto"/>
        <w:ind w:left="1440" w:right="45" w:firstLine="0"/>
        <w:jc w:val="both"/>
        <w:rPr>
          <w:rFonts w:asciiTheme="minorHAnsi" w:hAnsiTheme="minorHAnsi" w:cstheme="minorHAnsi"/>
          <w:szCs w:val="24"/>
        </w:rPr>
      </w:pPr>
      <w:r w:rsidRPr="007316FD">
        <w:rPr>
          <w:rFonts w:asciiTheme="minorHAnsi" w:hAnsiTheme="minorHAnsi" w:cstheme="minorHAnsi"/>
          <w:szCs w:val="24"/>
        </w:rPr>
        <w:t xml:space="preserve"> </w:t>
      </w:r>
    </w:p>
    <w:p w:rsidR="009A4D3B" w:rsidRPr="007316FD" w:rsidRDefault="0070317B" w:rsidP="000E2391">
      <w:pPr>
        <w:pStyle w:val="Heading1"/>
        <w:spacing w:line="240" w:lineRule="auto"/>
        <w:ind w:left="1425" w:hanging="307"/>
        <w:jc w:val="both"/>
        <w:rPr>
          <w:rFonts w:asciiTheme="minorHAnsi" w:hAnsiTheme="minorHAnsi" w:cstheme="minorHAnsi"/>
          <w:b/>
          <w:sz w:val="24"/>
          <w:szCs w:val="24"/>
        </w:rPr>
      </w:pPr>
      <w:r w:rsidRPr="007316FD">
        <w:rPr>
          <w:rFonts w:asciiTheme="minorHAnsi" w:hAnsiTheme="minorHAnsi" w:cstheme="minorHAnsi"/>
          <w:b/>
          <w:sz w:val="24"/>
          <w:szCs w:val="24"/>
        </w:rPr>
        <w:t>Debts to which this policy applies</w:t>
      </w:r>
    </w:p>
    <w:p w:rsidR="009A4D3B" w:rsidRPr="007316FD" w:rsidRDefault="00AB3C4E" w:rsidP="000E239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 xml:space="preserve"> </w:t>
      </w:r>
    </w:p>
    <w:p w:rsidR="00EC7398" w:rsidRPr="007316FD" w:rsidRDefault="0070317B" w:rsidP="000E239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For the avoidance of doubt t</w:t>
      </w:r>
      <w:r w:rsidR="00AB3C4E" w:rsidRPr="007316FD">
        <w:rPr>
          <w:rFonts w:asciiTheme="minorHAnsi" w:hAnsiTheme="minorHAnsi" w:cstheme="minorHAnsi"/>
          <w:szCs w:val="24"/>
        </w:rPr>
        <w:t xml:space="preserve">his policy document </w:t>
      </w:r>
      <w:r w:rsidRPr="007316FD">
        <w:rPr>
          <w:rFonts w:asciiTheme="minorHAnsi" w:hAnsiTheme="minorHAnsi" w:cstheme="minorHAnsi"/>
          <w:szCs w:val="24"/>
        </w:rPr>
        <w:t xml:space="preserve">applies to </w:t>
      </w:r>
      <w:r w:rsidR="00AB3C4E" w:rsidRPr="007316FD">
        <w:rPr>
          <w:rFonts w:asciiTheme="minorHAnsi" w:hAnsiTheme="minorHAnsi" w:cstheme="minorHAnsi"/>
          <w:szCs w:val="24"/>
        </w:rPr>
        <w:t xml:space="preserve">all debts and income </w:t>
      </w:r>
      <w:r w:rsidRPr="007316FD">
        <w:rPr>
          <w:rFonts w:asciiTheme="minorHAnsi" w:hAnsiTheme="minorHAnsi" w:cstheme="minorHAnsi"/>
          <w:szCs w:val="24"/>
        </w:rPr>
        <w:t>due to</w:t>
      </w:r>
      <w:r w:rsidR="00AB3C4E" w:rsidRPr="007316FD">
        <w:rPr>
          <w:rFonts w:asciiTheme="minorHAnsi" w:hAnsiTheme="minorHAnsi" w:cstheme="minorHAnsi"/>
          <w:szCs w:val="24"/>
        </w:rPr>
        <w:t xml:space="preserve"> the Authority </w:t>
      </w:r>
      <w:r w:rsidR="00660C06" w:rsidRPr="007316FD">
        <w:rPr>
          <w:rFonts w:asciiTheme="minorHAnsi" w:hAnsiTheme="minorHAnsi" w:cstheme="minorHAnsi"/>
          <w:szCs w:val="24"/>
        </w:rPr>
        <w:t>including but not limited to</w:t>
      </w:r>
      <w:r w:rsidRPr="007316FD">
        <w:rPr>
          <w:rFonts w:asciiTheme="minorHAnsi" w:hAnsiTheme="minorHAnsi" w:cstheme="minorHAnsi"/>
          <w:szCs w:val="24"/>
        </w:rPr>
        <w:t>:</w:t>
      </w:r>
    </w:p>
    <w:p w:rsidR="00EC7398" w:rsidRPr="007316FD" w:rsidRDefault="00EC7398" w:rsidP="000E2391">
      <w:pPr>
        <w:spacing w:after="0" w:line="240" w:lineRule="auto"/>
        <w:ind w:left="1133" w:firstLine="0"/>
        <w:jc w:val="both"/>
        <w:rPr>
          <w:rFonts w:asciiTheme="minorHAnsi" w:hAnsiTheme="minorHAnsi" w:cstheme="minorHAnsi"/>
          <w:szCs w:val="24"/>
        </w:rPr>
      </w:pP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Council Tax</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Business Rates</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Overpaid Housing Benefit</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Council Housing Rent</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Commercial Property Rent</w:t>
      </w:r>
      <w:r w:rsidR="00310E16" w:rsidRPr="007316FD">
        <w:rPr>
          <w:rFonts w:asciiTheme="minorHAnsi" w:hAnsiTheme="minorHAnsi" w:cstheme="minorHAnsi"/>
          <w:szCs w:val="24"/>
        </w:rPr>
        <w:t xml:space="preserve"> and Service Charges</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Leaseholder payments</w:t>
      </w:r>
    </w:p>
    <w:p w:rsidR="00557B19" w:rsidRPr="007316FD" w:rsidRDefault="00557B19"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Commercial and Garden Waste Collection</w:t>
      </w:r>
    </w:p>
    <w:p w:rsidR="00310E16" w:rsidRPr="007316FD" w:rsidRDefault="00310E1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Sundry Debts (incl. licensing, statutory notices, sundry rents, subscriptions, etc.)</w:t>
      </w:r>
    </w:p>
    <w:p w:rsidR="00310E16" w:rsidRPr="007316FD" w:rsidRDefault="00310E1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Car parking excess charges</w:t>
      </w:r>
    </w:p>
    <w:p w:rsidR="00310E16" w:rsidRDefault="00310E1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 xml:space="preserve">Recovery of enforcement costs following works in </w:t>
      </w:r>
      <w:r w:rsidR="00804FB0" w:rsidRPr="007316FD">
        <w:rPr>
          <w:rFonts w:asciiTheme="minorHAnsi" w:hAnsiTheme="minorHAnsi" w:cstheme="minorHAnsi"/>
          <w:szCs w:val="24"/>
        </w:rPr>
        <w:t>default</w:t>
      </w:r>
      <w:r w:rsidRPr="007316FD">
        <w:rPr>
          <w:rFonts w:asciiTheme="minorHAnsi" w:hAnsiTheme="minorHAnsi" w:cstheme="minorHAnsi"/>
          <w:szCs w:val="24"/>
        </w:rPr>
        <w:t xml:space="preserve"> </w:t>
      </w:r>
    </w:p>
    <w:p w:rsidR="008052F2" w:rsidRPr="007316FD" w:rsidRDefault="00882A24" w:rsidP="008052F2">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Pr>
          <w:rFonts w:asciiTheme="minorHAnsi" w:hAnsiTheme="minorHAnsi" w:cstheme="minorHAnsi"/>
          <w:szCs w:val="24"/>
        </w:rPr>
        <w:t>Charging for discretionary services or any money due to the council under terms of an agreement to pay for goods, services or property</w:t>
      </w:r>
    </w:p>
    <w:p w:rsidR="00B6642C" w:rsidRPr="007316FD" w:rsidRDefault="00B6642C" w:rsidP="000E2391">
      <w:pPr>
        <w:tabs>
          <w:tab w:val="left" w:pos="1985"/>
        </w:tabs>
        <w:spacing w:after="0" w:line="240" w:lineRule="auto"/>
        <w:ind w:right="51"/>
        <w:jc w:val="both"/>
        <w:rPr>
          <w:rFonts w:asciiTheme="minorHAnsi" w:hAnsiTheme="minorHAnsi" w:cstheme="minorHAnsi"/>
          <w:szCs w:val="24"/>
        </w:rPr>
      </w:pPr>
    </w:p>
    <w:p w:rsidR="00EC7398" w:rsidRPr="007316FD" w:rsidRDefault="00EC7398" w:rsidP="000E2391">
      <w:pPr>
        <w:spacing w:before="16" w:after="0" w:line="240" w:lineRule="auto"/>
        <w:jc w:val="both"/>
        <w:rPr>
          <w:rFonts w:asciiTheme="minorHAnsi" w:hAnsiTheme="minorHAnsi" w:cstheme="minorHAnsi"/>
          <w:color w:val="auto"/>
          <w:szCs w:val="24"/>
        </w:rPr>
      </w:pPr>
    </w:p>
    <w:p w:rsidR="009A4D3B" w:rsidRPr="007316FD" w:rsidRDefault="00830F38" w:rsidP="000E2391">
      <w:pPr>
        <w:spacing w:after="0" w:line="240" w:lineRule="auto"/>
        <w:ind w:left="1133" w:right="-771" w:firstLine="0"/>
        <w:jc w:val="both"/>
        <w:rPr>
          <w:rFonts w:asciiTheme="minorHAnsi" w:hAnsiTheme="minorHAnsi" w:cstheme="minorHAnsi"/>
          <w:b/>
          <w:color w:val="auto"/>
          <w:szCs w:val="24"/>
        </w:rPr>
      </w:pPr>
      <w:r w:rsidRPr="007316FD">
        <w:rPr>
          <w:rFonts w:asciiTheme="minorHAnsi" w:hAnsiTheme="minorHAnsi" w:cstheme="minorHAnsi"/>
          <w:b/>
          <w:color w:val="auto"/>
          <w:szCs w:val="24"/>
        </w:rPr>
        <w:t>4</w:t>
      </w:r>
      <w:r w:rsidRPr="007316FD">
        <w:rPr>
          <w:rFonts w:asciiTheme="minorHAnsi" w:hAnsiTheme="minorHAnsi" w:cstheme="minorHAnsi"/>
          <w:b/>
          <w:color w:val="auto"/>
          <w:szCs w:val="24"/>
        </w:rPr>
        <w:tab/>
      </w:r>
      <w:r w:rsidR="006F771E" w:rsidRPr="007316FD">
        <w:rPr>
          <w:rFonts w:asciiTheme="minorHAnsi" w:hAnsiTheme="minorHAnsi" w:cstheme="minorHAnsi"/>
          <w:b/>
          <w:color w:val="auto"/>
          <w:szCs w:val="24"/>
        </w:rPr>
        <w:t>Roles and Responsibilities</w:t>
      </w:r>
    </w:p>
    <w:p w:rsidR="006F771E" w:rsidRPr="007316FD" w:rsidRDefault="006F771E" w:rsidP="000E2391">
      <w:pPr>
        <w:spacing w:after="0" w:line="240" w:lineRule="auto"/>
        <w:ind w:left="1133" w:firstLine="0"/>
        <w:jc w:val="both"/>
        <w:rPr>
          <w:rFonts w:asciiTheme="minorHAnsi" w:hAnsiTheme="minorHAnsi" w:cstheme="minorHAnsi"/>
          <w:color w:val="FF0000"/>
          <w:szCs w:val="24"/>
        </w:rPr>
      </w:pPr>
    </w:p>
    <w:p w:rsidR="006F771E" w:rsidRPr="007316FD" w:rsidRDefault="006F771E" w:rsidP="000E2391">
      <w:pPr>
        <w:autoSpaceDE w:val="0"/>
        <w:autoSpaceDN w:val="0"/>
        <w:adjustRightInd w:val="0"/>
        <w:spacing w:after="0" w:line="240" w:lineRule="auto"/>
        <w:ind w:left="413" w:firstLine="720"/>
        <w:jc w:val="both"/>
        <w:rPr>
          <w:rFonts w:asciiTheme="minorHAnsi" w:eastAsia="Times New Roman" w:hAnsiTheme="minorHAnsi" w:cstheme="minorHAnsi"/>
          <w:b/>
          <w:color w:val="auto"/>
          <w:szCs w:val="24"/>
        </w:rPr>
      </w:pPr>
      <w:r w:rsidRPr="007316FD">
        <w:rPr>
          <w:rFonts w:asciiTheme="minorHAnsi" w:eastAsia="Times New Roman" w:hAnsiTheme="minorHAnsi" w:cstheme="minorHAnsi"/>
          <w:b/>
          <w:color w:val="auto"/>
          <w:szCs w:val="24"/>
        </w:rPr>
        <w:t>Head of Financ</w:t>
      </w:r>
      <w:r w:rsidR="00F60EEC">
        <w:rPr>
          <w:rFonts w:asciiTheme="minorHAnsi" w:eastAsia="Times New Roman" w:hAnsiTheme="minorHAnsi" w:cstheme="minorHAnsi"/>
          <w:b/>
          <w:color w:val="auto"/>
          <w:szCs w:val="24"/>
        </w:rPr>
        <w:t>ial Services</w:t>
      </w:r>
    </w:p>
    <w:p w:rsidR="006F771E" w:rsidRPr="007316FD" w:rsidRDefault="006F771E" w:rsidP="000E2391">
      <w:pPr>
        <w:autoSpaceDE w:val="0"/>
        <w:autoSpaceDN w:val="0"/>
        <w:adjustRightInd w:val="0"/>
        <w:spacing w:after="0" w:line="240" w:lineRule="auto"/>
        <w:ind w:left="413" w:firstLine="720"/>
        <w:jc w:val="both"/>
        <w:rPr>
          <w:rFonts w:asciiTheme="minorHAnsi" w:eastAsia="Times New Roman" w:hAnsiTheme="minorHAnsi" w:cstheme="minorHAnsi"/>
          <w:color w:val="auto"/>
          <w:szCs w:val="24"/>
        </w:rPr>
      </w:pPr>
    </w:p>
    <w:p w:rsidR="006F771E" w:rsidRPr="007316FD" w:rsidRDefault="006F771E" w:rsidP="0094575D">
      <w:pPr>
        <w:spacing w:after="0" w:line="240" w:lineRule="auto"/>
        <w:ind w:left="1133"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The Head of Financ</w:t>
      </w:r>
      <w:r w:rsidR="00F60EEC">
        <w:rPr>
          <w:rFonts w:asciiTheme="minorHAnsi" w:eastAsia="Times New Roman" w:hAnsiTheme="minorHAnsi" w:cstheme="minorHAnsi"/>
          <w:color w:val="auto"/>
          <w:szCs w:val="24"/>
        </w:rPr>
        <w:t>ial Services</w:t>
      </w:r>
      <w:r w:rsidRPr="007316FD">
        <w:rPr>
          <w:rFonts w:asciiTheme="minorHAnsi" w:eastAsia="Times New Roman" w:hAnsiTheme="minorHAnsi" w:cstheme="minorHAnsi"/>
          <w:color w:val="auto"/>
          <w:szCs w:val="24"/>
        </w:rPr>
        <w:t xml:space="preserve"> is the Council’s Chief Financial Officer </w:t>
      </w:r>
      <w:r w:rsidR="00882A24">
        <w:rPr>
          <w:rFonts w:asciiTheme="minorHAnsi" w:eastAsia="Times New Roman" w:hAnsiTheme="minorHAnsi" w:cstheme="minorHAnsi"/>
          <w:color w:val="auto"/>
          <w:szCs w:val="24"/>
        </w:rPr>
        <w:t>and has statutory responsibilities in relation to the council’s financial affairs.</w:t>
      </w:r>
    </w:p>
    <w:p w:rsidR="006F771E" w:rsidRPr="007316FD" w:rsidRDefault="006F771E" w:rsidP="000E2391">
      <w:pPr>
        <w:spacing w:after="0" w:line="240" w:lineRule="auto"/>
        <w:ind w:left="1133" w:firstLine="0"/>
        <w:jc w:val="both"/>
        <w:rPr>
          <w:rFonts w:asciiTheme="minorHAnsi" w:eastAsia="Times New Roman" w:hAnsiTheme="minorHAnsi" w:cstheme="minorHAnsi"/>
          <w:color w:val="auto"/>
          <w:szCs w:val="24"/>
        </w:rPr>
      </w:pPr>
    </w:p>
    <w:p w:rsidR="006F771E" w:rsidRPr="007316FD" w:rsidRDefault="00882A24" w:rsidP="000E2391">
      <w:pPr>
        <w:spacing w:after="0" w:line="240" w:lineRule="auto"/>
        <w:ind w:left="1133" w:firstLine="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In addition, u</w:t>
      </w:r>
      <w:r w:rsidR="006F771E" w:rsidRPr="007316FD">
        <w:rPr>
          <w:rFonts w:asciiTheme="minorHAnsi" w:eastAsia="Times New Roman" w:hAnsiTheme="minorHAnsi" w:cstheme="minorHAnsi"/>
          <w:color w:val="auto"/>
          <w:szCs w:val="24"/>
        </w:rPr>
        <w:t>nder Paragraph</w:t>
      </w:r>
      <w:r>
        <w:rPr>
          <w:rFonts w:asciiTheme="minorHAnsi" w:eastAsia="Times New Roman" w:hAnsiTheme="minorHAnsi" w:cstheme="minorHAnsi"/>
          <w:color w:val="auto"/>
          <w:szCs w:val="24"/>
        </w:rPr>
        <w:t xml:space="preserve"> </w:t>
      </w:r>
      <w:r w:rsidR="008052F2" w:rsidRPr="00430C78">
        <w:rPr>
          <w:rFonts w:asciiTheme="minorHAnsi" w:eastAsia="Times New Roman" w:hAnsiTheme="minorHAnsi" w:cstheme="minorHAnsi"/>
          <w:color w:val="auto"/>
          <w:szCs w:val="24"/>
        </w:rPr>
        <w:t>18.1</w:t>
      </w:r>
      <w:r w:rsidR="008052F2" w:rsidRPr="007316FD">
        <w:rPr>
          <w:rFonts w:asciiTheme="minorHAnsi" w:eastAsia="Times New Roman" w:hAnsiTheme="minorHAnsi" w:cstheme="minorHAnsi"/>
          <w:color w:val="auto"/>
          <w:szCs w:val="24"/>
        </w:rPr>
        <w:t xml:space="preserve"> </w:t>
      </w:r>
      <w:proofErr w:type="gramStart"/>
      <w:r w:rsidR="008052F2" w:rsidRPr="00F44623">
        <w:rPr>
          <w:rFonts w:asciiTheme="minorHAnsi" w:eastAsia="Times New Roman" w:hAnsiTheme="minorHAnsi" w:cstheme="minorHAnsi"/>
          <w:i/>
          <w:color w:val="auto"/>
          <w:szCs w:val="24"/>
        </w:rPr>
        <w:t xml:space="preserve">– </w:t>
      </w:r>
      <w:r w:rsidR="008052F2" w:rsidRPr="007316FD">
        <w:rPr>
          <w:rFonts w:asciiTheme="minorHAnsi" w:eastAsia="Times New Roman" w:hAnsiTheme="minorHAnsi" w:cstheme="minorHAnsi"/>
          <w:color w:val="auto"/>
          <w:szCs w:val="24"/>
        </w:rPr>
        <w:t xml:space="preserve"> </w:t>
      </w:r>
      <w:r w:rsidR="006F771E" w:rsidRPr="007316FD">
        <w:rPr>
          <w:rFonts w:asciiTheme="minorHAnsi" w:eastAsia="Times New Roman" w:hAnsiTheme="minorHAnsi" w:cstheme="minorHAnsi"/>
          <w:color w:val="auto"/>
          <w:szCs w:val="24"/>
        </w:rPr>
        <w:t>of</w:t>
      </w:r>
      <w:proofErr w:type="gramEnd"/>
      <w:r w:rsidR="006F771E" w:rsidRPr="007316FD">
        <w:rPr>
          <w:rFonts w:asciiTheme="minorHAnsi" w:eastAsia="Times New Roman" w:hAnsiTheme="minorHAnsi" w:cstheme="minorHAnsi"/>
          <w:color w:val="auto"/>
          <w:szCs w:val="24"/>
        </w:rPr>
        <w:t xml:space="preserve"> the Finance Rules </w:t>
      </w:r>
      <w:r w:rsidR="00F44623">
        <w:rPr>
          <w:rFonts w:asciiTheme="minorHAnsi" w:eastAsia="Times New Roman" w:hAnsiTheme="minorHAnsi" w:cstheme="minorHAnsi"/>
          <w:color w:val="auto"/>
          <w:szCs w:val="24"/>
        </w:rPr>
        <w:t>within</w:t>
      </w:r>
      <w:r w:rsidR="006F771E" w:rsidRPr="007316FD">
        <w:rPr>
          <w:rFonts w:asciiTheme="minorHAnsi" w:eastAsia="Times New Roman" w:hAnsiTheme="minorHAnsi" w:cstheme="minorHAnsi"/>
          <w:color w:val="auto"/>
          <w:szCs w:val="24"/>
        </w:rPr>
        <w:t xml:space="preserve"> the Councils Constitution</w:t>
      </w:r>
      <w:r w:rsidR="000F1127" w:rsidRPr="007316FD">
        <w:rPr>
          <w:rFonts w:asciiTheme="minorHAnsi" w:eastAsia="Times New Roman" w:hAnsiTheme="minorHAnsi" w:cstheme="minorHAnsi"/>
          <w:color w:val="auto"/>
          <w:szCs w:val="24"/>
        </w:rPr>
        <w:t>,</w:t>
      </w:r>
      <w:r w:rsidR="006F771E" w:rsidRPr="007316FD">
        <w:rPr>
          <w:rFonts w:asciiTheme="minorHAnsi" w:eastAsia="Times New Roman" w:hAnsiTheme="minorHAnsi" w:cstheme="minorHAnsi"/>
          <w:color w:val="auto"/>
          <w:szCs w:val="24"/>
        </w:rPr>
        <w:t xml:space="preserve"> </w:t>
      </w:r>
      <w:r w:rsidR="00241250" w:rsidRPr="007316FD">
        <w:rPr>
          <w:rFonts w:asciiTheme="minorHAnsi" w:eastAsia="Times New Roman" w:hAnsiTheme="minorHAnsi" w:cstheme="minorHAnsi"/>
          <w:color w:val="auto"/>
          <w:szCs w:val="24"/>
        </w:rPr>
        <w:t>The Head of Financ</w:t>
      </w:r>
      <w:r w:rsidR="00F60EEC">
        <w:rPr>
          <w:rFonts w:asciiTheme="minorHAnsi" w:eastAsia="Times New Roman" w:hAnsiTheme="minorHAnsi" w:cstheme="minorHAnsi"/>
          <w:color w:val="auto"/>
          <w:szCs w:val="24"/>
        </w:rPr>
        <w:t>ial Services</w:t>
      </w:r>
      <w:r w:rsidR="00241250" w:rsidRPr="007316FD">
        <w:rPr>
          <w:rFonts w:asciiTheme="minorHAnsi" w:eastAsia="Times New Roman" w:hAnsiTheme="minorHAnsi" w:cstheme="minorHAnsi"/>
          <w:color w:val="auto"/>
          <w:szCs w:val="24"/>
        </w:rPr>
        <w:t xml:space="preserve"> is responsible for regulating and controlling the finances of the Council and hence he/she shall be responsible for the proper administration of the Council’s financial affairs.</w:t>
      </w:r>
    </w:p>
    <w:p w:rsidR="006F771E" w:rsidRPr="007316FD" w:rsidRDefault="006F771E" w:rsidP="000E2391">
      <w:pPr>
        <w:autoSpaceDE w:val="0"/>
        <w:autoSpaceDN w:val="0"/>
        <w:adjustRightInd w:val="0"/>
        <w:spacing w:after="0" w:line="240" w:lineRule="auto"/>
        <w:ind w:left="1133" w:firstLine="0"/>
        <w:jc w:val="both"/>
        <w:rPr>
          <w:rFonts w:asciiTheme="minorHAnsi" w:eastAsia="Times New Roman" w:hAnsiTheme="minorHAnsi" w:cstheme="minorHAnsi"/>
          <w:color w:val="auto"/>
          <w:szCs w:val="24"/>
        </w:rPr>
      </w:pPr>
    </w:p>
    <w:p w:rsidR="00F44623" w:rsidRDefault="000F1127" w:rsidP="000E2391">
      <w:pPr>
        <w:autoSpaceDE w:val="0"/>
        <w:autoSpaceDN w:val="0"/>
        <w:adjustRightInd w:val="0"/>
        <w:spacing w:after="0" w:line="240" w:lineRule="auto"/>
        <w:ind w:left="1133"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Heads of Service have responsibility for the raising</w:t>
      </w:r>
      <w:r w:rsidR="00882A24">
        <w:rPr>
          <w:rFonts w:asciiTheme="minorHAnsi" w:eastAsia="Times New Roman" w:hAnsiTheme="minorHAnsi" w:cstheme="minorHAnsi"/>
          <w:color w:val="auto"/>
          <w:szCs w:val="24"/>
        </w:rPr>
        <w:t xml:space="preserve"> and</w:t>
      </w:r>
      <w:r w:rsidRPr="007316FD">
        <w:rPr>
          <w:rFonts w:asciiTheme="minorHAnsi" w:eastAsia="Times New Roman" w:hAnsiTheme="minorHAnsi" w:cstheme="minorHAnsi"/>
          <w:color w:val="auto"/>
          <w:szCs w:val="24"/>
        </w:rPr>
        <w:t xml:space="preserve"> recording of debts in relation to Services</w:t>
      </w:r>
      <w:r w:rsidR="00F44623">
        <w:rPr>
          <w:rFonts w:asciiTheme="minorHAnsi" w:eastAsia="Times New Roman" w:hAnsiTheme="minorHAnsi" w:cstheme="minorHAnsi"/>
          <w:color w:val="auto"/>
          <w:szCs w:val="24"/>
        </w:rPr>
        <w:t xml:space="preserve"> they manage.</w:t>
      </w:r>
    </w:p>
    <w:p w:rsidR="000F1127" w:rsidRPr="007316FD" w:rsidRDefault="00F44623" w:rsidP="000E2391">
      <w:pPr>
        <w:autoSpaceDE w:val="0"/>
        <w:autoSpaceDN w:val="0"/>
        <w:adjustRightInd w:val="0"/>
        <w:spacing w:after="0" w:line="240" w:lineRule="auto"/>
        <w:ind w:left="1133"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 xml:space="preserve"> </w:t>
      </w:r>
    </w:p>
    <w:p w:rsidR="00EC7398" w:rsidRPr="007316FD" w:rsidRDefault="00830F38" w:rsidP="000E2391">
      <w:pPr>
        <w:pStyle w:val="Heading1"/>
        <w:numPr>
          <w:ilvl w:val="0"/>
          <w:numId w:val="0"/>
        </w:numPr>
        <w:spacing w:line="240" w:lineRule="auto"/>
        <w:ind w:left="993"/>
        <w:jc w:val="both"/>
        <w:rPr>
          <w:rFonts w:asciiTheme="minorHAnsi" w:hAnsiTheme="minorHAnsi" w:cstheme="minorHAnsi"/>
          <w:b/>
          <w:sz w:val="24"/>
          <w:szCs w:val="24"/>
        </w:rPr>
      </w:pPr>
      <w:r w:rsidRPr="007316FD">
        <w:rPr>
          <w:rFonts w:asciiTheme="minorHAnsi" w:hAnsiTheme="minorHAnsi" w:cstheme="minorHAnsi"/>
          <w:b/>
          <w:sz w:val="24"/>
          <w:szCs w:val="24"/>
        </w:rPr>
        <w:t>5</w:t>
      </w:r>
      <w:r w:rsidRPr="007316FD">
        <w:rPr>
          <w:rFonts w:asciiTheme="minorHAnsi" w:hAnsiTheme="minorHAnsi" w:cstheme="minorHAnsi"/>
          <w:b/>
          <w:sz w:val="24"/>
          <w:szCs w:val="24"/>
        </w:rPr>
        <w:tab/>
      </w:r>
      <w:r w:rsidR="00EC7398" w:rsidRPr="007316FD">
        <w:rPr>
          <w:rFonts w:asciiTheme="minorHAnsi" w:hAnsiTheme="minorHAnsi" w:cstheme="minorHAnsi"/>
          <w:b/>
          <w:sz w:val="24"/>
          <w:szCs w:val="24"/>
        </w:rPr>
        <w:t>General Principles</w:t>
      </w:r>
    </w:p>
    <w:p w:rsidR="00EC7398" w:rsidRPr="007316FD" w:rsidRDefault="00EC7398" w:rsidP="000E2391">
      <w:pPr>
        <w:spacing w:after="0" w:line="240" w:lineRule="auto"/>
        <w:ind w:left="1133" w:firstLine="0"/>
        <w:jc w:val="both"/>
        <w:rPr>
          <w:rFonts w:asciiTheme="minorHAnsi" w:hAnsiTheme="minorHAnsi" w:cstheme="minorHAnsi"/>
          <w:szCs w:val="24"/>
        </w:rPr>
      </w:pPr>
    </w:p>
    <w:p w:rsidR="00EC7398" w:rsidRPr="007316FD" w:rsidRDefault="00EC7398" w:rsidP="000E2391">
      <w:pPr>
        <w:spacing w:after="0" w:line="240" w:lineRule="auto"/>
        <w:ind w:left="1133" w:firstLine="0"/>
        <w:jc w:val="both"/>
        <w:rPr>
          <w:rFonts w:asciiTheme="minorHAnsi" w:hAnsiTheme="minorHAnsi" w:cstheme="minorHAnsi"/>
          <w:szCs w:val="24"/>
        </w:rPr>
      </w:pPr>
      <w:r w:rsidRPr="007316FD">
        <w:rPr>
          <w:rFonts w:asciiTheme="minorHAnsi" w:hAnsiTheme="minorHAnsi" w:cstheme="minorHAnsi"/>
          <w:szCs w:val="24"/>
        </w:rPr>
        <w:t>The general principles adopted in this policy are as follows:</w:t>
      </w:r>
    </w:p>
    <w:p w:rsidR="00EC7398" w:rsidRPr="007316FD" w:rsidRDefault="00EC7398" w:rsidP="000E2391">
      <w:pPr>
        <w:spacing w:after="0" w:line="240" w:lineRule="auto"/>
        <w:ind w:left="1133" w:firstLine="0"/>
        <w:jc w:val="both"/>
        <w:rPr>
          <w:rFonts w:asciiTheme="minorHAnsi" w:hAnsiTheme="minorHAnsi" w:cstheme="minorHAnsi"/>
          <w:szCs w:val="24"/>
        </w:rPr>
      </w:pPr>
    </w:p>
    <w:p w:rsidR="00EC7398" w:rsidRPr="007316FD" w:rsidRDefault="00EC7398"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ensure a professional, consistent and timely approach to debt recovery action across all of the Council’s functions.</w:t>
      </w:r>
    </w:p>
    <w:p w:rsidR="00EC7398" w:rsidRPr="007316FD" w:rsidRDefault="00EC7398"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limit the circumstances in which credit is offered. To consider the customer’s circumstances and ability to pay prior to granting any credit terms, and to only extend credit to those customers in a position to pay the debt in accordance with the Council’s terms.</w:t>
      </w:r>
    </w:p>
    <w:p w:rsidR="00EC7398" w:rsidRPr="007316FD" w:rsidRDefault="00EC7398"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If the customer’s circumstances do not justify the granting of credit, payment in advance should be offered for the goods/services.</w:t>
      </w:r>
    </w:p>
    <w:p w:rsidR="00ED6D8A" w:rsidRPr="007316FD"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For some debts, particularly those paid periodically, such as trade or garden waste, periodic rents, or licensing</w:t>
      </w:r>
      <w:r w:rsidR="00234A4F" w:rsidRPr="007316FD">
        <w:rPr>
          <w:rFonts w:asciiTheme="minorHAnsi" w:hAnsiTheme="minorHAnsi" w:cstheme="minorHAnsi"/>
          <w:szCs w:val="24"/>
        </w:rPr>
        <w:t xml:space="preserve"> the preferred method of payment is by electronic means and where possible direct debit should be selected. </w:t>
      </w:r>
    </w:p>
    <w:p w:rsidR="00FE7B62" w:rsidRPr="007316FD"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 xml:space="preserve">To promote a coordinated approach towards sharing debtor information </w:t>
      </w:r>
      <w:r w:rsidR="00414D28" w:rsidRPr="007316FD">
        <w:rPr>
          <w:rFonts w:asciiTheme="minorHAnsi" w:hAnsiTheme="minorHAnsi" w:cstheme="minorHAnsi"/>
          <w:szCs w:val="24"/>
        </w:rPr>
        <w:t xml:space="preserve">internally </w:t>
      </w:r>
      <w:r w:rsidRPr="007316FD">
        <w:rPr>
          <w:rFonts w:asciiTheme="minorHAnsi" w:hAnsiTheme="minorHAnsi" w:cstheme="minorHAnsi"/>
          <w:szCs w:val="24"/>
        </w:rPr>
        <w:t>and managing multiple debts owed to the Council</w:t>
      </w:r>
      <w:r w:rsidR="00FE7B62" w:rsidRPr="007316FD">
        <w:rPr>
          <w:rFonts w:asciiTheme="minorHAnsi" w:hAnsiTheme="minorHAnsi" w:cstheme="minorHAnsi"/>
          <w:szCs w:val="24"/>
        </w:rPr>
        <w:t>.</w:t>
      </w:r>
    </w:p>
    <w:p w:rsidR="00FE7B62" w:rsidRPr="007316FD"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improve the speed of collection and the levels of income collected</w:t>
      </w:r>
      <w:r w:rsidR="00FE7B62" w:rsidRPr="007316FD">
        <w:rPr>
          <w:rFonts w:asciiTheme="minorHAnsi" w:hAnsiTheme="minorHAnsi" w:cstheme="minorHAnsi"/>
          <w:szCs w:val="24"/>
        </w:rPr>
        <w:t xml:space="preserve"> by the Authority</w:t>
      </w:r>
    </w:p>
    <w:p w:rsidR="00ED6D8A" w:rsidRPr="007316FD"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ensure that debts are managed in accordance with legislative provisions and best practice.</w:t>
      </w:r>
    </w:p>
    <w:p w:rsidR="00310E16" w:rsidRPr="007316FD" w:rsidRDefault="00310E1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consider the impact on the debtor of the consequences of any recovery options pursued, including their mental wellbeing and the proportionality of these.</w:t>
      </w:r>
    </w:p>
    <w:p w:rsidR="00ED6D8A"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To try and protect customers from undue financial hardship by ensuring realistic payment arrangements are agreed upon.</w:t>
      </w:r>
    </w:p>
    <w:p w:rsidR="00ED6D8A" w:rsidRPr="007316FD" w:rsidRDefault="00ED6D8A"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Where appropriate, to encourage the debtor to make contact with relevant organisations for debt management advice.</w:t>
      </w:r>
    </w:p>
    <w:p w:rsidR="00414D28" w:rsidRPr="007316FD" w:rsidRDefault="00414D28"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 xml:space="preserve">To </w:t>
      </w:r>
      <w:r w:rsidR="009C5528" w:rsidRPr="007316FD">
        <w:rPr>
          <w:rFonts w:asciiTheme="minorHAnsi" w:hAnsiTheme="minorHAnsi" w:cstheme="minorHAnsi"/>
          <w:szCs w:val="24"/>
        </w:rPr>
        <w:t>differentiate</w:t>
      </w:r>
      <w:r w:rsidRPr="007316FD">
        <w:rPr>
          <w:rFonts w:asciiTheme="minorHAnsi" w:hAnsiTheme="minorHAnsi" w:cstheme="minorHAnsi"/>
          <w:szCs w:val="24"/>
        </w:rPr>
        <w:t xml:space="preserve"> between the debtor who won’t pay, and the debtor who can’t pay, and take appropriate action in either case.</w:t>
      </w:r>
    </w:p>
    <w:p w:rsidR="009C5528" w:rsidRPr="007316FD" w:rsidRDefault="009C5528" w:rsidP="000E2391">
      <w:pPr>
        <w:pStyle w:val="ListParagraph"/>
        <w:tabs>
          <w:tab w:val="left" w:pos="1985"/>
        </w:tabs>
        <w:spacing w:after="0" w:line="240" w:lineRule="auto"/>
        <w:ind w:left="1985" w:right="51" w:firstLine="0"/>
        <w:contextualSpacing w:val="0"/>
        <w:jc w:val="both"/>
        <w:rPr>
          <w:rFonts w:asciiTheme="minorHAnsi" w:hAnsiTheme="minorHAnsi" w:cstheme="minorHAnsi"/>
          <w:szCs w:val="24"/>
        </w:rPr>
      </w:pPr>
    </w:p>
    <w:p w:rsidR="000F09AC" w:rsidRPr="007316FD" w:rsidRDefault="000F09AC" w:rsidP="000E2391">
      <w:pPr>
        <w:tabs>
          <w:tab w:val="left" w:pos="1985"/>
        </w:tabs>
        <w:spacing w:after="0" w:line="240" w:lineRule="auto"/>
        <w:ind w:left="1701" w:right="51" w:firstLine="0"/>
        <w:jc w:val="both"/>
        <w:rPr>
          <w:rFonts w:asciiTheme="minorHAnsi" w:hAnsiTheme="minorHAnsi" w:cstheme="minorHAnsi"/>
          <w:szCs w:val="24"/>
        </w:rPr>
      </w:pPr>
    </w:p>
    <w:p w:rsidR="00B13E4F" w:rsidRPr="007316FD" w:rsidRDefault="00B13E4F" w:rsidP="000E2391">
      <w:pPr>
        <w:pStyle w:val="Heading1"/>
        <w:numPr>
          <w:ilvl w:val="0"/>
          <w:numId w:val="26"/>
        </w:numPr>
        <w:spacing w:line="240" w:lineRule="auto"/>
        <w:ind w:left="1844" w:hanging="710"/>
        <w:jc w:val="both"/>
        <w:rPr>
          <w:rFonts w:asciiTheme="minorHAnsi" w:hAnsiTheme="minorHAnsi" w:cstheme="minorHAnsi"/>
          <w:b/>
          <w:color w:val="auto"/>
          <w:sz w:val="24"/>
          <w:szCs w:val="24"/>
        </w:rPr>
      </w:pPr>
      <w:r w:rsidRPr="007316FD">
        <w:rPr>
          <w:rFonts w:asciiTheme="minorHAnsi" w:hAnsiTheme="minorHAnsi" w:cstheme="minorHAnsi"/>
          <w:b/>
          <w:color w:val="auto"/>
          <w:sz w:val="24"/>
          <w:szCs w:val="24"/>
        </w:rPr>
        <w:t>Delivering the policy</w:t>
      </w:r>
    </w:p>
    <w:p w:rsidR="00B13E4F" w:rsidRPr="007316FD" w:rsidRDefault="00B13E4F" w:rsidP="000E2391">
      <w:pPr>
        <w:spacing w:after="0" w:line="240" w:lineRule="auto"/>
        <w:ind w:left="1133" w:firstLine="0"/>
        <w:jc w:val="both"/>
        <w:rPr>
          <w:rFonts w:asciiTheme="minorHAnsi" w:hAnsiTheme="minorHAnsi" w:cstheme="minorHAnsi"/>
          <w:color w:val="auto"/>
          <w:szCs w:val="24"/>
        </w:rPr>
      </w:pPr>
      <w:r w:rsidRPr="007316FD">
        <w:rPr>
          <w:rFonts w:asciiTheme="minorHAnsi" w:hAnsiTheme="minorHAnsi" w:cstheme="minorHAnsi"/>
          <w:color w:val="auto"/>
          <w:szCs w:val="24"/>
        </w:rPr>
        <w:t xml:space="preserve"> </w:t>
      </w:r>
    </w:p>
    <w:p w:rsidR="007F412A" w:rsidRDefault="007F412A" w:rsidP="000E2391">
      <w:pPr>
        <w:spacing w:line="240" w:lineRule="auto"/>
        <w:ind w:left="1128" w:right="12"/>
        <w:jc w:val="both"/>
        <w:rPr>
          <w:rFonts w:asciiTheme="minorHAnsi" w:hAnsiTheme="minorHAnsi" w:cstheme="minorHAnsi"/>
          <w:color w:val="auto"/>
          <w:szCs w:val="24"/>
        </w:rPr>
      </w:pPr>
      <w:r>
        <w:rPr>
          <w:rFonts w:asciiTheme="minorHAnsi" w:hAnsiTheme="minorHAnsi" w:cstheme="minorHAnsi"/>
          <w:color w:val="auto"/>
          <w:szCs w:val="24"/>
        </w:rPr>
        <w:t>Delivering the policy involves a number of processes which are explained in more detail below:</w:t>
      </w:r>
    </w:p>
    <w:p w:rsidR="007F412A" w:rsidRDefault="007F412A" w:rsidP="000E2391">
      <w:pPr>
        <w:spacing w:line="240" w:lineRule="auto"/>
        <w:ind w:left="1128" w:right="12"/>
        <w:jc w:val="both"/>
        <w:rPr>
          <w:rFonts w:asciiTheme="minorHAnsi" w:hAnsiTheme="minorHAnsi" w:cstheme="minorHAnsi"/>
          <w:color w:val="auto"/>
          <w:szCs w:val="24"/>
        </w:rPr>
      </w:pP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sidRPr="002F533C">
        <w:rPr>
          <w:rFonts w:asciiTheme="minorHAnsi" w:hAnsiTheme="minorHAnsi" w:cstheme="minorHAnsi"/>
          <w:color w:val="auto"/>
          <w:szCs w:val="24"/>
        </w:rPr>
        <w:t>Raising of invoices</w:t>
      </w: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Methods of Payment</w:t>
      </w: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Refunds and contras</w:t>
      </w: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Collection and Recovery</w:t>
      </w: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Social Inclusion – the ability to pay</w:t>
      </w:r>
    </w:p>
    <w:p w:rsidR="007F412A"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Bad Debt Provision</w:t>
      </w:r>
    </w:p>
    <w:p w:rsidR="007F412A" w:rsidRPr="002F533C" w:rsidRDefault="007F412A" w:rsidP="002F533C">
      <w:pPr>
        <w:pStyle w:val="ListParagraph"/>
        <w:numPr>
          <w:ilvl w:val="0"/>
          <w:numId w:val="14"/>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Writing debts off</w:t>
      </w:r>
    </w:p>
    <w:p w:rsidR="007F412A" w:rsidRDefault="007F412A" w:rsidP="000E2391">
      <w:pPr>
        <w:spacing w:line="240" w:lineRule="auto"/>
        <w:ind w:left="1128" w:right="12"/>
        <w:jc w:val="both"/>
        <w:rPr>
          <w:rFonts w:asciiTheme="minorHAnsi" w:hAnsiTheme="minorHAnsi" w:cstheme="minorHAnsi"/>
          <w:color w:val="auto"/>
          <w:szCs w:val="24"/>
        </w:rPr>
      </w:pPr>
    </w:p>
    <w:p w:rsidR="00502591" w:rsidRPr="007316FD" w:rsidRDefault="00502591" w:rsidP="000E2391">
      <w:pPr>
        <w:pStyle w:val="Heading1"/>
        <w:spacing w:line="240" w:lineRule="auto"/>
        <w:ind w:left="1133"/>
        <w:jc w:val="both"/>
        <w:rPr>
          <w:rFonts w:asciiTheme="minorHAnsi" w:hAnsiTheme="minorHAnsi" w:cstheme="minorHAnsi"/>
          <w:b/>
          <w:sz w:val="24"/>
          <w:szCs w:val="24"/>
        </w:rPr>
      </w:pPr>
      <w:r w:rsidRPr="007316FD">
        <w:rPr>
          <w:rFonts w:asciiTheme="minorHAnsi" w:hAnsiTheme="minorHAnsi" w:cstheme="minorHAnsi"/>
          <w:b/>
          <w:sz w:val="24"/>
          <w:szCs w:val="24"/>
        </w:rPr>
        <w:t>Raising Invoices</w:t>
      </w:r>
    </w:p>
    <w:p w:rsidR="00B6642C" w:rsidRPr="007316FD" w:rsidRDefault="00B6642C" w:rsidP="000E2391">
      <w:pPr>
        <w:jc w:val="both"/>
        <w:rPr>
          <w:rFonts w:asciiTheme="minorHAnsi" w:hAnsiTheme="minorHAnsi" w:cstheme="minorHAnsi"/>
          <w:szCs w:val="24"/>
        </w:rPr>
      </w:pPr>
    </w:p>
    <w:p w:rsidR="000D35CE" w:rsidRDefault="000D35CE" w:rsidP="000E2391">
      <w:pPr>
        <w:spacing w:line="240" w:lineRule="auto"/>
        <w:ind w:left="1128" w:right="12"/>
        <w:jc w:val="both"/>
        <w:rPr>
          <w:rFonts w:asciiTheme="minorHAnsi" w:eastAsia="Times New Roman" w:hAnsiTheme="minorHAnsi" w:cstheme="minorHAnsi"/>
          <w:szCs w:val="24"/>
        </w:rPr>
      </w:pPr>
      <w:r w:rsidRPr="002B31BD">
        <w:rPr>
          <w:rFonts w:asciiTheme="minorHAnsi" w:eastAsia="Times New Roman" w:hAnsiTheme="minorHAnsi" w:cstheme="minorHAnsi"/>
          <w:szCs w:val="24"/>
        </w:rPr>
        <w:t>Before providing requested goods or services to a company which amount to more than £10,000 for which payment will be invoiced officers must carry out a credit check and/or company search to establish the financial standing of the organisation and if concerns are raised a payment in advance should be sought.</w:t>
      </w:r>
    </w:p>
    <w:p w:rsidR="000D35CE" w:rsidRDefault="000D35CE" w:rsidP="000E2391">
      <w:pPr>
        <w:spacing w:line="240" w:lineRule="auto"/>
        <w:ind w:left="1128" w:right="12"/>
        <w:jc w:val="both"/>
        <w:rPr>
          <w:rFonts w:asciiTheme="minorHAnsi" w:eastAsia="Times New Roman" w:hAnsiTheme="minorHAnsi" w:cstheme="minorHAnsi"/>
          <w:szCs w:val="24"/>
        </w:rPr>
      </w:pPr>
    </w:p>
    <w:p w:rsidR="00B6642C" w:rsidRPr="007316FD" w:rsidRDefault="00AC54AD" w:rsidP="000E2391">
      <w:pPr>
        <w:spacing w:line="240" w:lineRule="auto"/>
        <w:ind w:left="1128" w:right="12"/>
        <w:jc w:val="both"/>
        <w:rPr>
          <w:rFonts w:asciiTheme="minorHAnsi" w:eastAsia="Times New Roman" w:hAnsiTheme="minorHAnsi" w:cstheme="minorHAnsi"/>
          <w:szCs w:val="24"/>
        </w:rPr>
      </w:pPr>
      <w:r>
        <w:rPr>
          <w:rFonts w:asciiTheme="minorHAnsi" w:eastAsia="Times New Roman" w:hAnsiTheme="minorHAnsi" w:cstheme="minorHAnsi"/>
          <w:szCs w:val="24"/>
        </w:rPr>
        <w:t>I</w:t>
      </w:r>
      <w:r w:rsidR="00B6642C" w:rsidRPr="007316FD">
        <w:rPr>
          <w:rFonts w:asciiTheme="minorHAnsi" w:eastAsia="Times New Roman" w:hAnsiTheme="minorHAnsi" w:cstheme="minorHAnsi"/>
          <w:szCs w:val="24"/>
        </w:rPr>
        <w:t xml:space="preserve">nvoices </w:t>
      </w:r>
      <w:r>
        <w:rPr>
          <w:rFonts w:asciiTheme="minorHAnsi" w:eastAsia="Times New Roman" w:hAnsiTheme="minorHAnsi" w:cstheme="minorHAnsi"/>
          <w:szCs w:val="24"/>
        </w:rPr>
        <w:t>should</w:t>
      </w:r>
      <w:r w:rsidR="00B6642C" w:rsidRPr="007316FD">
        <w:rPr>
          <w:rFonts w:asciiTheme="minorHAnsi" w:eastAsia="Times New Roman" w:hAnsiTheme="minorHAnsi" w:cstheme="minorHAnsi"/>
          <w:szCs w:val="24"/>
        </w:rPr>
        <w:t xml:space="preserve"> be sent to customers via email wherever possible. To this end, the relevant Service is responsible for obtaining the email address/s of all new customers at the point of agreeing to provide goods or service/s.  </w:t>
      </w:r>
    </w:p>
    <w:p w:rsidR="009A4D3B" w:rsidRDefault="009A4D3B" w:rsidP="000E2391">
      <w:pPr>
        <w:spacing w:after="0" w:line="240" w:lineRule="auto"/>
        <w:ind w:left="1133" w:firstLine="0"/>
        <w:jc w:val="both"/>
        <w:rPr>
          <w:rFonts w:asciiTheme="minorHAnsi" w:hAnsiTheme="minorHAnsi" w:cstheme="minorHAnsi"/>
          <w:color w:val="auto"/>
          <w:szCs w:val="24"/>
        </w:rPr>
      </w:pPr>
    </w:p>
    <w:p w:rsidR="00951832" w:rsidRPr="007316FD" w:rsidRDefault="00951832" w:rsidP="000E2391">
      <w:pPr>
        <w:pStyle w:val="Heading1"/>
        <w:numPr>
          <w:ilvl w:val="0"/>
          <w:numId w:val="0"/>
        </w:numPr>
        <w:spacing w:line="240" w:lineRule="auto"/>
        <w:ind w:left="1133"/>
        <w:jc w:val="both"/>
        <w:rPr>
          <w:rFonts w:asciiTheme="minorHAnsi" w:hAnsiTheme="minorHAnsi" w:cstheme="minorHAnsi"/>
          <w:sz w:val="24"/>
          <w:szCs w:val="24"/>
        </w:rPr>
      </w:pPr>
      <w:r w:rsidRPr="007316FD">
        <w:rPr>
          <w:rFonts w:asciiTheme="minorHAnsi" w:hAnsiTheme="minorHAnsi" w:cstheme="minorHAnsi"/>
          <w:sz w:val="24"/>
          <w:szCs w:val="24"/>
        </w:rPr>
        <w:t>When charging for goods and services provided</w:t>
      </w:r>
      <w:r w:rsidR="00B6642C" w:rsidRPr="007316FD">
        <w:rPr>
          <w:rFonts w:asciiTheme="minorHAnsi" w:hAnsiTheme="minorHAnsi" w:cstheme="minorHAnsi"/>
          <w:sz w:val="24"/>
          <w:szCs w:val="24"/>
        </w:rPr>
        <w:t xml:space="preserve"> t</w:t>
      </w:r>
      <w:r w:rsidRPr="007316FD">
        <w:rPr>
          <w:rFonts w:asciiTheme="minorHAnsi" w:hAnsiTheme="minorHAnsi" w:cstheme="minorHAnsi"/>
          <w:sz w:val="24"/>
          <w:szCs w:val="24"/>
        </w:rPr>
        <w:t xml:space="preserve">he Council will make it as easy as possible for </w:t>
      </w:r>
      <w:r w:rsidR="00B6642C" w:rsidRPr="007316FD">
        <w:rPr>
          <w:rFonts w:asciiTheme="minorHAnsi" w:hAnsiTheme="minorHAnsi" w:cstheme="minorHAnsi"/>
          <w:sz w:val="24"/>
          <w:szCs w:val="24"/>
        </w:rPr>
        <w:t>c</w:t>
      </w:r>
      <w:r w:rsidRPr="007316FD">
        <w:rPr>
          <w:rFonts w:asciiTheme="minorHAnsi" w:hAnsiTheme="minorHAnsi" w:cstheme="minorHAnsi"/>
          <w:sz w:val="24"/>
          <w:szCs w:val="24"/>
        </w:rPr>
        <w:t xml:space="preserve">ustomers to pay by </w:t>
      </w:r>
      <w:r w:rsidR="009C6AB1">
        <w:rPr>
          <w:rFonts w:asciiTheme="minorHAnsi" w:hAnsiTheme="minorHAnsi" w:cstheme="minorHAnsi"/>
          <w:sz w:val="24"/>
          <w:szCs w:val="24"/>
        </w:rPr>
        <w:t>seeking to raise the</w:t>
      </w:r>
      <w:r w:rsidRPr="007316FD">
        <w:rPr>
          <w:rFonts w:asciiTheme="minorHAnsi" w:hAnsiTheme="minorHAnsi" w:cstheme="minorHAnsi"/>
          <w:sz w:val="24"/>
          <w:szCs w:val="24"/>
        </w:rPr>
        <w:t xml:space="preserve"> invoice within </w:t>
      </w:r>
      <w:r w:rsidR="00AC54AD" w:rsidRPr="007316FD">
        <w:rPr>
          <w:rFonts w:asciiTheme="minorHAnsi" w:hAnsiTheme="minorHAnsi" w:cstheme="minorHAnsi"/>
          <w:sz w:val="24"/>
          <w:szCs w:val="24"/>
        </w:rPr>
        <w:t xml:space="preserve">10 working </w:t>
      </w:r>
      <w:r w:rsidRPr="007316FD">
        <w:rPr>
          <w:rFonts w:asciiTheme="minorHAnsi" w:hAnsiTheme="minorHAnsi" w:cstheme="minorHAnsi"/>
          <w:sz w:val="24"/>
          <w:szCs w:val="24"/>
        </w:rPr>
        <w:t xml:space="preserve">days of delivering the service or goods or of the commencement of the period where service covers a period of time. </w:t>
      </w:r>
    </w:p>
    <w:p w:rsidR="003B2BD4" w:rsidRPr="007316FD" w:rsidRDefault="003B2BD4" w:rsidP="000E2391">
      <w:pPr>
        <w:spacing w:line="240" w:lineRule="auto"/>
        <w:jc w:val="both"/>
        <w:rPr>
          <w:rFonts w:asciiTheme="minorHAnsi" w:hAnsiTheme="minorHAnsi" w:cstheme="minorHAnsi"/>
          <w:szCs w:val="24"/>
        </w:rPr>
      </w:pPr>
    </w:p>
    <w:p w:rsidR="00951832" w:rsidRPr="007316FD" w:rsidRDefault="00951832" w:rsidP="000E2391">
      <w:pPr>
        <w:pStyle w:val="Heading1"/>
        <w:numPr>
          <w:ilvl w:val="0"/>
          <w:numId w:val="0"/>
        </w:numPr>
        <w:spacing w:line="240" w:lineRule="auto"/>
        <w:ind w:left="1133"/>
        <w:jc w:val="both"/>
        <w:rPr>
          <w:rFonts w:asciiTheme="minorHAnsi" w:hAnsiTheme="minorHAnsi" w:cstheme="minorHAnsi"/>
          <w:sz w:val="24"/>
          <w:szCs w:val="24"/>
        </w:rPr>
      </w:pPr>
    </w:p>
    <w:p w:rsidR="00951832" w:rsidRPr="007316FD" w:rsidRDefault="00B109F1"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All invoices </w:t>
      </w:r>
      <w:r w:rsidR="004E6EB3">
        <w:rPr>
          <w:rFonts w:asciiTheme="minorHAnsi" w:hAnsiTheme="minorHAnsi" w:cstheme="minorHAnsi"/>
          <w:color w:val="auto"/>
          <w:szCs w:val="24"/>
        </w:rPr>
        <w:t xml:space="preserve">raised will as a minimum </w:t>
      </w:r>
      <w:r w:rsidR="00951832" w:rsidRPr="007316FD">
        <w:rPr>
          <w:rFonts w:asciiTheme="minorHAnsi" w:hAnsiTheme="minorHAnsi" w:cstheme="minorHAnsi"/>
          <w:color w:val="auto"/>
          <w:szCs w:val="24"/>
        </w:rPr>
        <w:t xml:space="preserve">bear </w:t>
      </w:r>
      <w:r w:rsidR="004E6EB3">
        <w:rPr>
          <w:rFonts w:asciiTheme="minorHAnsi" w:hAnsiTheme="minorHAnsi" w:cstheme="minorHAnsi"/>
          <w:color w:val="auto"/>
          <w:szCs w:val="24"/>
        </w:rPr>
        <w:t xml:space="preserve">the council logo, </w:t>
      </w:r>
      <w:r w:rsidR="00951832" w:rsidRPr="007316FD">
        <w:rPr>
          <w:rFonts w:asciiTheme="minorHAnsi" w:hAnsiTheme="minorHAnsi" w:cstheme="minorHAnsi"/>
          <w:color w:val="auto"/>
          <w:szCs w:val="24"/>
        </w:rPr>
        <w:t>contact details</w:t>
      </w:r>
      <w:r w:rsidR="002F533C">
        <w:rPr>
          <w:rFonts w:asciiTheme="minorHAnsi" w:hAnsiTheme="minorHAnsi" w:cstheme="minorHAnsi"/>
          <w:color w:val="auto"/>
          <w:szCs w:val="24"/>
        </w:rPr>
        <w:t>,</w:t>
      </w:r>
      <w:r w:rsidR="004E6EB3">
        <w:rPr>
          <w:rFonts w:asciiTheme="minorHAnsi" w:hAnsiTheme="minorHAnsi" w:cstheme="minorHAnsi"/>
          <w:color w:val="auto"/>
          <w:szCs w:val="24"/>
        </w:rPr>
        <w:t xml:space="preserve"> </w:t>
      </w:r>
      <w:r w:rsidR="00FB1CAF">
        <w:rPr>
          <w:rFonts w:asciiTheme="minorHAnsi" w:hAnsiTheme="minorHAnsi" w:cstheme="minorHAnsi"/>
          <w:color w:val="auto"/>
          <w:szCs w:val="24"/>
        </w:rPr>
        <w:t xml:space="preserve">details and period of debt and </w:t>
      </w:r>
      <w:r w:rsidR="004E6EB3">
        <w:rPr>
          <w:rFonts w:asciiTheme="minorHAnsi" w:hAnsiTheme="minorHAnsi" w:cstheme="minorHAnsi"/>
          <w:color w:val="auto"/>
          <w:szCs w:val="24"/>
        </w:rPr>
        <w:t>methods of payment</w:t>
      </w:r>
      <w:r w:rsidR="00875D19">
        <w:rPr>
          <w:rFonts w:asciiTheme="minorHAnsi" w:hAnsiTheme="minorHAnsi" w:cstheme="minorHAnsi"/>
          <w:color w:val="auto"/>
          <w:szCs w:val="24"/>
        </w:rPr>
        <w:t xml:space="preserve">.  Online and DD/ card payment will be promoted.  Where </w:t>
      </w:r>
      <w:r w:rsidR="002F533C">
        <w:rPr>
          <w:rFonts w:asciiTheme="minorHAnsi" w:hAnsiTheme="minorHAnsi" w:cstheme="minorHAnsi"/>
          <w:color w:val="auto"/>
          <w:szCs w:val="24"/>
        </w:rPr>
        <w:t>l</w:t>
      </w:r>
      <w:r w:rsidR="00FB1CAF">
        <w:rPr>
          <w:rFonts w:asciiTheme="minorHAnsi" w:hAnsiTheme="minorHAnsi" w:cstheme="minorHAnsi"/>
          <w:color w:val="auto"/>
          <w:szCs w:val="24"/>
        </w:rPr>
        <w:t>egislation require</w:t>
      </w:r>
      <w:r w:rsidR="00875D19">
        <w:rPr>
          <w:rFonts w:asciiTheme="minorHAnsi" w:hAnsiTheme="minorHAnsi" w:cstheme="minorHAnsi"/>
          <w:color w:val="auto"/>
          <w:szCs w:val="24"/>
        </w:rPr>
        <w:t>s</w:t>
      </w:r>
      <w:r w:rsidR="00FB1CAF">
        <w:rPr>
          <w:rFonts w:asciiTheme="minorHAnsi" w:hAnsiTheme="minorHAnsi" w:cstheme="minorHAnsi"/>
          <w:color w:val="auto"/>
          <w:szCs w:val="24"/>
        </w:rPr>
        <w:t xml:space="preserve"> additional information to be provided </w:t>
      </w:r>
      <w:r w:rsidR="00875D19">
        <w:rPr>
          <w:rFonts w:asciiTheme="minorHAnsi" w:hAnsiTheme="minorHAnsi" w:cstheme="minorHAnsi"/>
          <w:color w:val="auto"/>
          <w:szCs w:val="24"/>
        </w:rPr>
        <w:t>with the invoice/ demand notice this will also be included.</w:t>
      </w:r>
    </w:p>
    <w:p w:rsidR="00B109F1" w:rsidRPr="007316FD" w:rsidRDefault="00B109F1" w:rsidP="000E2391">
      <w:pPr>
        <w:spacing w:line="240" w:lineRule="auto"/>
        <w:ind w:left="1128" w:right="12"/>
        <w:jc w:val="both"/>
        <w:rPr>
          <w:rFonts w:asciiTheme="minorHAnsi" w:hAnsiTheme="minorHAnsi" w:cstheme="minorHAnsi"/>
          <w:color w:val="auto"/>
          <w:szCs w:val="24"/>
        </w:rPr>
      </w:pPr>
    </w:p>
    <w:p w:rsidR="00951832" w:rsidRPr="007316FD" w:rsidRDefault="00951832"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All invoices will have a unique reference so that the customer is able to quote the appropriate document number/s to enable their account to be </w:t>
      </w:r>
      <w:r w:rsidR="00FB1CAF">
        <w:rPr>
          <w:rFonts w:asciiTheme="minorHAnsi" w:hAnsiTheme="minorHAnsi" w:cstheme="minorHAnsi"/>
          <w:color w:val="auto"/>
          <w:szCs w:val="24"/>
        </w:rPr>
        <w:t xml:space="preserve">accessed and </w:t>
      </w:r>
      <w:r w:rsidRPr="007316FD">
        <w:rPr>
          <w:rFonts w:asciiTheme="minorHAnsi" w:hAnsiTheme="minorHAnsi" w:cstheme="minorHAnsi"/>
          <w:color w:val="auto"/>
          <w:szCs w:val="24"/>
        </w:rPr>
        <w:t>credited quickly and accurately.</w:t>
      </w:r>
    </w:p>
    <w:p w:rsidR="006332AD" w:rsidRPr="007316FD" w:rsidRDefault="006332AD" w:rsidP="000E2391">
      <w:pPr>
        <w:spacing w:line="240" w:lineRule="auto"/>
        <w:ind w:left="1128" w:right="12"/>
        <w:jc w:val="both"/>
        <w:rPr>
          <w:rFonts w:asciiTheme="minorHAnsi" w:hAnsiTheme="minorHAnsi" w:cstheme="minorHAnsi"/>
          <w:color w:val="auto"/>
          <w:szCs w:val="24"/>
        </w:rPr>
      </w:pPr>
    </w:p>
    <w:p w:rsidR="008052F2" w:rsidRPr="007316FD" w:rsidRDefault="00A36707" w:rsidP="008052F2">
      <w:pPr>
        <w:spacing w:after="0" w:line="240" w:lineRule="auto"/>
        <w:ind w:left="1133" w:firstLine="0"/>
        <w:jc w:val="both"/>
        <w:rPr>
          <w:rFonts w:asciiTheme="minorHAnsi" w:eastAsia="Times New Roman" w:hAnsiTheme="minorHAnsi" w:cstheme="minorHAnsi"/>
          <w:szCs w:val="24"/>
        </w:rPr>
      </w:pPr>
      <w:r w:rsidRPr="007316FD">
        <w:rPr>
          <w:rFonts w:asciiTheme="minorHAnsi" w:eastAsia="Times New Roman" w:hAnsiTheme="minorHAnsi" w:cstheme="minorHAnsi"/>
          <w:szCs w:val="24"/>
        </w:rPr>
        <w:t>The supporting documents relating to a demand</w:t>
      </w:r>
      <w:r w:rsidR="00FB1CAF">
        <w:rPr>
          <w:rFonts w:asciiTheme="minorHAnsi" w:eastAsia="Times New Roman" w:hAnsiTheme="minorHAnsi" w:cstheme="minorHAnsi"/>
          <w:szCs w:val="24"/>
        </w:rPr>
        <w:t>/ invoice</w:t>
      </w:r>
      <w:r w:rsidRPr="007316FD">
        <w:rPr>
          <w:rFonts w:asciiTheme="minorHAnsi" w:eastAsia="Times New Roman" w:hAnsiTheme="minorHAnsi" w:cstheme="minorHAnsi"/>
          <w:szCs w:val="24"/>
        </w:rPr>
        <w:t xml:space="preserve"> must be made readily available to the </w:t>
      </w:r>
      <w:r w:rsidR="004404F4">
        <w:rPr>
          <w:rFonts w:asciiTheme="minorHAnsi" w:eastAsia="Times New Roman" w:hAnsiTheme="minorHAnsi" w:cstheme="minorHAnsi"/>
          <w:szCs w:val="24"/>
        </w:rPr>
        <w:t>F</w:t>
      </w:r>
      <w:r w:rsidR="009C6AB1">
        <w:rPr>
          <w:rFonts w:asciiTheme="minorHAnsi" w:eastAsia="Times New Roman" w:hAnsiTheme="minorHAnsi" w:cstheme="minorHAnsi"/>
          <w:szCs w:val="24"/>
        </w:rPr>
        <w:t xml:space="preserve">inancial </w:t>
      </w:r>
      <w:r w:rsidR="00430C78">
        <w:rPr>
          <w:rFonts w:asciiTheme="minorHAnsi" w:eastAsia="Times New Roman" w:hAnsiTheme="minorHAnsi" w:cstheme="minorHAnsi"/>
          <w:szCs w:val="24"/>
        </w:rPr>
        <w:t xml:space="preserve">Services </w:t>
      </w:r>
      <w:r w:rsidR="00430C78" w:rsidRPr="007316FD">
        <w:rPr>
          <w:rFonts w:asciiTheme="minorHAnsi" w:eastAsia="Times New Roman" w:hAnsiTheme="minorHAnsi" w:cstheme="minorHAnsi"/>
          <w:szCs w:val="24"/>
        </w:rPr>
        <w:t>as</w:t>
      </w:r>
      <w:r w:rsidRPr="007316FD">
        <w:rPr>
          <w:rFonts w:asciiTheme="minorHAnsi" w:eastAsia="Times New Roman" w:hAnsiTheme="minorHAnsi" w:cstheme="minorHAnsi"/>
          <w:szCs w:val="24"/>
        </w:rPr>
        <w:t xml:space="preserve"> and when requested. All documentation relating to a demand</w:t>
      </w:r>
      <w:r w:rsidR="00FB1CAF">
        <w:rPr>
          <w:rFonts w:asciiTheme="minorHAnsi" w:eastAsia="Times New Roman" w:hAnsiTheme="minorHAnsi" w:cstheme="minorHAnsi"/>
          <w:szCs w:val="24"/>
        </w:rPr>
        <w:t>/ invoice</w:t>
      </w:r>
      <w:r w:rsidRPr="007316FD">
        <w:rPr>
          <w:rFonts w:asciiTheme="minorHAnsi" w:eastAsia="Times New Roman" w:hAnsiTheme="minorHAnsi" w:cstheme="minorHAnsi"/>
          <w:szCs w:val="24"/>
        </w:rPr>
        <w:t xml:space="preserve"> will be kept either in paper or scanned image format </w:t>
      </w:r>
      <w:r w:rsidR="00FB1CAF">
        <w:rPr>
          <w:rFonts w:asciiTheme="minorHAnsi" w:eastAsia="Times New Roman" w:hAnsiTheme="minorHAnsi" w:cstheme="minorHAnsi"/>
          <w:szCs w:val="24"/>
        </w:rPr>
        <w:t>in accordance with the services</w:t>
      </w:r>
      <w:r w:rsidR="009C6AB1">
        <w:rPr>
          <w:rFonts w:asciiTheme="minorHAnsi" w:eastAsia="Times New Roman" w:hAnsiTheme="minorHAnsi" w:cstheme="minorHAnsi"/>
          <w:szCs w:val="24"/>
        </w:rPr>
        <w:t xml:space="preserve"> policy which is to </w:t>
      </w:r>
      <w:r w:rsidR="008052F2">
        <w:rPr>
          <w:rFonts w:asciiTheme="minorHAnsi" w:eastAsia="Times New Roman" w:hAnsiTheme="minorHAnsi" w:cstheme="minorHAnsi"/>
          <w:szCs w:val="24"/>
        </w:rPr>
        <w:t>hold supporting documents for a period of up to 6 years</w:t>
      </w:r>
      <w:r w:rsidR="009C6AB1">
        <w:rPr>
          <w:rFonts w:asciiTheme="minorHAnsi" w:eastAsia="Times New Roman" w:hAnsiTheme="minorHAnsi" w:cstheme="minorHAnsi"/>
          <w:szCs w:val="24"/>
        </w:rPr>
        <w:t>.</w:t>
      </w:r>
    </w:p>
    <w:p w:rsidR="00875D19" w:rsidRPr="007316FD" w:rsidRDefault="00875D19" w:rsidP="00875D19">
      <w:pPr>
        <w:spacing w:after="0" w:line="240" w:lineRule="auto"/>
        <w:ind w:left="1133" w:firstLine="0"/>
        <w:jc w:val="both"/>
        <w:rPr>
          <w:rFonts w:asciiTheme="minorHAnsi" w:eastAsia="Times New Roman" w:hAnsiTheme="minorHAnsi" w:cstheme="minorHAnsi"/>
          <w:szCs w:val="24"/>
        </w:rPr>
      </w:pPr>
    </w:p>
    <w:p w:rsidR="00A36707" w:rsidRPr="007316FD" w:rsidRDefault="00A36707" w:rsidP="00A36707">
      <w:pPr>
        <w:spacing w:after="0" w:line="240" w:lineRule="auto"/>
        <w:ind w:left="1133" w:firstLine="0"/>
        <w:jc w:val="both"/>
        <w:rPr>
          <w:rFonts w:asciiTheme="minorHAnsi" w:eastAsia="Times New Roman" w:hAnsiTheme="minorHAnsi" w:cstheme="minorHAnsi"/>
          <w:szCs w:val="24"/>
        </w:rPr>
      </w:pPr>
    </w:p>
    <w:p w:rsidR="002C7BBF" w:rsidRPr="007316FD" w:rsidRDefault="002C7BBF" w:rsidP="000E2391">
      <w:pPr>
        <w:spacing w:line="240" w:lineRule="auto"/>
        <w:ind w:left="1128" w:right="12"/>
        <w:jc w:val="both"/>
        <w:rPr>
          <w:rFonts w:asciiTheme="minorHAnsi" w:hAnsiTheme="minorHAnsi" w:cstheme="minorHAnsi"/>
          <w:color w:val="auto"/>
          <w:szCs w:val="24"/>
        </w:rPr>
      </w:pPr>
    </w:p>
    <w:p w:rsidR="00B109F1" w:rsidRPr="007316FD" w:rsidRDefault="00B109F1" w:rsidP="000E2391">
      <w:pPr>
        <w:spacing w:line="240" w:lineRule="auto"/>
        <w:ind w:left="1128" w:right="12"/>
        <w:jc w:val="both"/>
        <w:rPr>
          <w:rFonts w:asciiTheme="minorHAnsi" w:hAnsiTheme="minorHAnsi" w:cstheme="minorHAnsi"/>
          <w:b/>
          <w:color w:val="auto"/>
          <w:szCs w:val="24"/>
        </w:rPr>
      </w:pPr>
    </w:p>
    <w:p w:rsidR="006332AD" w:rsidRPr="007316FD" w:rsidRDefault="006332AD" w:rsidP="000E2391">
      <w:pPr>
        <w:pStyle w:val="Heading1"/>
        <w:spacing w:line="240" w:lineRule="auto"/>
        <w:jc w:val="both"/>
        <w:rPr>
          <w:rFonts w:asciiTheme="minorHAnsi" w:hAnsiTheme="minorHAnsi" w:cstheme="minorHAnsi"/>
          <w:b/>
          <w:sz w:val="24"/>
          <w:szCs w:val="24"/>
        </w:rPr>
      </w:pPr>
      <w:r w:rsidRPr="007316FD">
        <w:rPr>
          <w:rFonts w:asciiTheme="minorHAnsi" w:hAnsiTheme="minorHAnsi" w:cstheme="minorHAnsi"/>
          <w:b/>
          <w:sz w:val="24"/>
          <w:szCs w:val="24"/>
        </w:rPr>
        <w:t>Method</w:t>
      </w:r>
      <w:r w:rsidR="00602F04" w:rsidRPr="007316FD">
        <w:rPr>
          <w:rFonts w:asciiTheme="minorHAnsi" w:hAnsiTheme="minorHAnsi" w:cstheme="minorHAnsi"/>
          <w:b/>
          <w:sz w:val="24"/>
          <w:szCs w:val="24"/>
        </w:rPr>
        <w:t>s</w:t>
      </w:r>
      <w:r w:rsidR="00B75759" w:rsidRPr="007316FD">
        <w:rPr>
          <w:rFonts w:asciiTheme="minorHAnsi" w:hAnsiTheme="minorHAnsi" w:cstheme="minorHAnsi"/>
          <w:b/>
          <w:sz w:val="24"/>
          <w:szCs w:val="24"/>
        </w:rPr>
        <w:t xml:space="preserve"> o</w:t>
      </w:r>
      <w:r w:rsidRPr="007316FD">
        <w:rPr>
          <w:rFonts w:asciiTheme="minorHAnsi" w:hAnsiTheme="minorHAnsi" w:cstheme="minorHAnsi"/>
          <w:b/>
          <w:sz w:val="24"/>
          <w:szCs w:val="24"/>
        </w:rPr>
        <w:t>f Payment</w:t>
      </w:r>
    </w:p>
    <w:p w:rsidR="00A565BB" w:rsidRPr="007316FD" w:rsidRDefault="00A565BB" w:rsidP="000E2391">
      <w:pPr>
        <w:spacing w:line="240" w:lineRule="auto"/>
        <w:ind w:left="1128" w:right="12"/>
        <w:jc w:val="both"/>
        <w:rPr>
          <w:rFonts w:asciiTheme="minorHAnsi" w:hAnsiTheme="minorHAnsi" w:cstheme="minorHAnsi"/>
          <w:b/>
          <w:color w:val="auto"/>
          <w:szCs w:val="24"/>
        </w:rPr>
      </w:pPr>
    </w:p>
    <w:p w:rsidR="00B109F1" w:rsidRPr="007316FD" w:rsidRDefault="00B109F1"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The Council will promote the use of Direct Debit as a preferred payment method, maximizing the use of this wherever possible. </w:t>
      </w:r>
      <w:r w:rsidR="00A44EC1" w:rsidRPr="007316FD">
        <w:rPr>
          <w:rFonts w:asciiTheme="minorHAnsi" w:hAnsiTheme="minorHAnsi" w:cstheme="minorHAnsi"/>
          <w:color w:val="auto"/>
          <w:szCs w:val="24"/>
        </w:rPr>
        <w:t>I</w:t>
      </w:r>
      <w:r w:rsidRPr="007316FD">
        <w:rPr>
          <w:rFonts w:asciiTheme="minorHAnsi" w:hAnsiTheme="minorHAnsi" w:cstheme="minorHAnsi"/>
          <w:color w:val="auto"/>
          <w:szCs w:val="24"/>
        </w:rPr>
        <w:t xml:space="preserve">t will discourage the use of cash and cheque, </w:t>
      </w:r>
      <w:r w:rsidR="00A44EC1" w:rsidRPr="007316FD">
        <w:rPr>
          <w:rFonts w:asciiTheme="minorHAnsi" w:hAnsiTheme="minorHAnsi" w:cstheme="minorHAnsi"/>
          <w:color w:val="auto"/>
          <w:szCs w:val="24"/>
        </w:rPr>
        <w:t>by</w:t>
      </w:r>
      <w:r w:rsidRPr="007316FD">
        <w:rPr>
          <w:rFonts w:asciiTheme="minorHAnsi" w:hAnsiTheme="minorHAnsi" w:cstheme="minorHAnsi"/>
          <w:color w:val="auto"/>
          <w:szCs w:val="24"/>
        </w:rPr>
        <w:t xml:space="preserve"> persuad</w:t>
      </w:r>
      <w:r w:rsidR="00A44EC1" w:rsidRPr="007316FD">
        <w:rPr>
          <w:rFonts w:asciiTheme="minorHAnsi" w:hAnsiTheme="minorHAnsi" w:cstheme="minorHAnsi"/>
          <w:color w:val="auto"/>
          <w:szCs w:val="24"/>
        </w:rPr>
        <w:t>ing</w:t>
      </w:r>
      <w:r w:rsidRPr="007316FD">
        <w:rPr>
          <w:rFonts w:asciiTheme="minorHAnsi" w:hAnsiTheme="minorHAnsi" w:cstheme="minorHAnsi"/>
          <w:color w:val="auto"/>
          <w:szCs w:val="24"/>
        </w:rPr>
        <w:t xml:space="preserve"> customers to use more electronic methods of payment.</w:t>
      </w:r>
    </w:p>
    <w:p w:rsidR="00540B4B" w:rsidRPr="007316FD" w:rsidRDefault="00540B4B" w:rsidP="000E2391">
      <w:pPr>
        <w:spacing w:line="240" w:lineRule="auto"/>
        <w:ind w:left="1128" w:right="12"/>
        <w:jc w:val="both"/>
        <w:rPr>
          <w:rFonts w:asciiTheme="minorHAnsi" w:hAnsiTheme="minorHAnsi" w:cstheme="minorHAnsi"/>
          <w:color w:val="auto"/>
          <w:szCs w:val="24"/>
        </w:rPr>
      </w:pPr>
    </w:p>
    <w:p w:rsidR="00540B4B" w:rsidRPr="007316FD" w:rsidRDefault="00540B4B"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The Council will accept payment of debt by credit/debit card, but will levy a charge</w:t>
      </w:r>
      <w:r w:rsidR="00E44C59" w:rsidRPr="007316FD">
        <w:rPr>
          <w:rFonts w:asciiTheme="minorHAnsi" w:hAnsiTheme="minorHAnsi" w:cstheme="minorHAnsi"/>
          <w:color w:val="auto"/>
          <w:szCs w:val="24"/>
        </w:rPr>
        <w:t xml:space="preserve">, </w:t>
      </w:r>
      <w:r w:rsidR="00304425" w:rsidRPr="007316FD">
        <w:rPr>
          <w:rFonts w:asciiTheme="minorHAnsi" w:hAnsiTheme="minorHAnsi" w:cstheme="minorHAnsi"/>
          <w:color w:val="auto"/>
          <w:szCs w:val="24"/>
        </w:rPr>
        <w:t>c</w:t>
      </w:r>
      <w:r w:rsidRPr="007316FD">
        <w:rPr>
          <w:rFonts w:asciiTheme="minorHAnsi" w:hAnsiTheme="minorHAnsi" w:cstheme="minorHAnsi"/>
          <w:color w:val="auto"/>
          <w:szCs w:val="24"/>
        </w:rPr>
        <w:t>urrently 1.5% for payment by credit card to cover transaction charges</w:t>
      </w:r>
    </w:p>
    <w:p w:rsidR="00540B4B" w:rsidRPr="007316FD" w:rsidRDefault="00540B4B" w:rsidP="000E2391">
      <w:pPr>
        <w:spacing w:line="240" w:lineRule="auto"/>
        <w:ind w:left="1128" w:right="12"/>
        <w:jc w:val="both"/>
        <w:rPr>
          <w:rFonts w:asciiTheme="minorHAnsi" w:hAnsiTheme="minorHAnsi" w:cstheme="minorHAnsi"/>
          <w:color w:val="auto"/>
          <w:szCs w:val="24"/>
        </w:rPr>
      </w:pPr>
    </w:p>
    <w:p w:rsidR="00951832" w:rsidRPr="007316FD" w:rsidRDefault="003530C6"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All Invoices will include</w:t>
      </w:r>
      <w:r w:rsidR="00951832" w:rsidRPr="007316FD">
        <w:rPr>
          <w:rFonts w:asciiTheme="minorHAnsi" w:hAnsiTheme="minorHAnsi" w:cstheme="minorHAnsi"/>
          <w:color w:val="auto"/>
          <w:szCs w:val="24"/>
        </w:rPr>
        <w:t xml:space="preserve"> Information on how and where payments can be made i.e. listing the various options we offer, for example:-</w:t>
      </w:r>
    </w:p>
    <w:p w:rsidR="00951832" w:rsidRPr="007316FD" w:rsidRDefault="00951832" w:rsidP="000E2391">
      <w:pPr>
        <w:spacing w:line="240" w:lineRule="auto"/>
        <w:ind w:left="1128" w:right="12"/>
        <w:jc w:val="both"/>
        <w:rPr>
          <w:rFonts w:asciiTheme="minorHAnsi" w:hAnsiTheme="minorHAnsi" w:cstheme="minorHAnsi"/>
          <w:color w:val="auto"/>
          <w:szCs w:val="24"/>
        </w:rPr>
      </w:pPr>
    </w:p>
    <w:p w:rsidR="003530C6" w:rsidRPr="007316FD" w:rsidRDefault="00951832"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Bank account details for bank transfers</w:t>
      </w:r>
    </w:p>
    <w:p w:rsidR="003530C6" w:rsidRPr="007316FD" w:rsidRDefault="003530C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Pay point</w:t>
      </w:r>
    </w:p>
    <w:p w:rsidR="003530C6" w:rsidRPr="007316FD" w:rsidRDefault="003530C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At Post Offices</w:t>
      </w:r>
      <w:r w:rsidR="00A44EC1" w:rsidRPr="007316FD">
        <w:rPr>
          <w:rFonts w:asciiTheme="minorHAnsi" w:hAnsiTheme="minorHAnsi" w:cstheme="minorHAnsi"/>
          <w:szCs w:val="24"/>
        </w:rPr>
        <w:t xml:space="preserve"> using barcodes</w:t>
      </w:r>
    </w:p>
    <w:p w:rsidR="003530C6" w:rsidRPr="007316FD" w:rsidRDefault="003530C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Card Payments</w:t>
      </w:r>
    </w:p>
    <w:p w:rsidR="003530C6" w:rsidRPr="007316FD" w:rsidRDefault="003530C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Automated Payments</w:t>
      </w:r>
    </w:p>
    <w:p w:rsidR="003530C6" w:rsidRPr="007316FD" w:rsidRDefault="003530C6" w:rsidP="000E2391">
      <w:pPr>
        <w:pStyle w:val="ListParagraph"/>
        <w:numPr>
          <w:ilvl w:val="0"/>
          <w:numId w:val="14"/>
        </w:numPr>
        <w:tabs>
          <w:tab w:val="left" w:pos="1985"/>
        </w:tabs>
        <w:spacing w:after="0" w:line="240" w:lineRule="auto"/>
        <w:ind w:left="1985" w:right="51" w:hanging="284"/>
        <w:contextualSpacing w:val="0"/>
        <w:jc w:val="both"/>
        <w:rPr>
          <w:rFonts w:asciiTheme="minorHAnsi" w:hAnsiTheme="minorHAnsi" w:cstheme="minorHAnsi"/>
          <w:szCs w:val="24"/>
        </w:rPr>
      </w:pPr>
      <w:r w:rsidRPr="007316FD">
        <w:rPr>
          <w:rFonts w:asciiTheme="minorHAnsi" w:hAnsiTheme="minorHAnsi" w:cstheme="minorHAnsi"/>
          <w:szCs w:val="24"/>
        </w:rPr>
        <w:t>Internet Payments</w:t>
      </w:r>
    </w:p>
    <w:p w:rsidR="003530C6" w:rsidRPr="007316FD" w:rsidRDefault="003530C6" w:rsidP="000E2391">
      <w:pPr>
        <w:spacing w:line="240" w:lineRule="auto"/>
        <w:ind w:left="1128" w:right="12"/>
        <w:jc w:val="both"/>
        <w:rPr>
          <w:rFonts w:asciiTheme="minorHAnsi" w:hAnsiTheme="minorHAnsi" w:cstheme="minorHAnsi"/>
          <w:color w:val="auto"/>
          <w:szCs w:val="24"/>
        </w:rPr>
      </w:pPr>
    </w:p>
    <w:p w:rsidR="006332AD" w:rsidRPr="007316FD" w:rsidRDefault="006332AD" w:rsidP="000E2391">
      <w:pPr>
        <w:autoSpaceDE w:val="0"/>
        <w:autoSpaceDN w:val="0"/>
        <w:adjustRightInd w:val="0"/>
        <w:spacing w:after="0" w:line="240" w:lineRule="auto"/>
        <w:ind w:left="1118"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 xml:space="preserve">Customers may request an instalment arrangement </w:t>
      </w:r>
      <w:r w:rsidR="00FB1CAF">
        <w:rPr>
          <w:rFonts w:asciiTheme="minorHAnsi" w:eastAsia="Times New Roman" w:hAnsiTheme="minorHAnsi" w:cstheme="minorHAnsi"/>
          <w:color w:val="auto"/>
          <w:szCs w:val="24"/>
        </w:rPr>
        <w:t xml:space="preserve">for debts </w:t>
      </w:r>
      <w:r w:rsidRPr="007316FD">
        <w:rPr>
          <w:rFonts w:asciiTheme="minorHAnsi" w:eastAsia="Times New Roman" w:hAnsiTheme="minorHAnsi" w:cstheme="minorHAnsi"/>
          <w:color w:val="auto"/>
          <w:szCs w:val="24"/>
        </w:rPr>
        <w:t xml:space="preserve">which will be considered by </w:t>
      </w:r>
      <w:r w:rsidR="004404F4">
        <w:rPr>
          <w:rFonts w:asciiTheme="minorHAnsi" w:eastAsia="Times New Roman" w:hAnsiTheme="minorHAnsi" w:cstheme="minorHAnsi"/>
          <w:color w:val="auto"/>
          <w:szCs w:val="24"/>
        </w:rPr>
        <w:t>F</w:t>
      </w:r>
      <w:r w:rsidR="009C6AB1">
        <w:rPr>
          <w:rFonts w:asciiTheme="minorHAnsi" w:eastAsia="Times New Roman" w:hAnsiTheme="minorHAnsi" w:cstheme="minorHAnsi"/>
          <w:color w:val="auto"/>
          <w:szCs w:val="24"/>
        </w:rPr>
        <w:t xml:space="preserve">inancial </w:t>
      </w:r>
      <w:r w:rsidR="004404F4">
        <w:rPr>
          <w:rFonts w:asciiTheme="minorHAnsi" w:eastAsia="Times New Roman" w:hAnsiTheme="minorHAnsi" w:cstheme="minorHAnsi"/>
          <w:color w:val="auto"/>
          <w:szCs w:val="24"/>
        </w:rPr>
        <w:t>S</w:t>
      </w:r>
      <w:r w:rsidR="009C6AB1">
        <w:rPr>
          <w:rFonts w:asciiTheme="minorHAnsi" w:eastAsia="Times New Roman" w:hAnsiTheme="minorHAnsi" w:cstheme="minorHAnsi"/>
          <w:color w:val="auto"/>
          <w:szCs w:val="24"/>
        </w:rPr>
        <w:t>ervices.</w:t>
      </w:r>
      <w:r w:rsidRPr="007316FD">
        <w:rPr>
          <w:rFonts w:asciiTheme="minorHAnsi" w:eastAsia="Times New Roman" w:hAnsiTheme="minorHAnsi" w:cstheme="minorHAnsi"/>
          <w:color w:val="auto"/>
          <w:szCs w:val="24"/>
        </w:rPr>
        <w:t xml:space="preserve"> </w:t>
      </w:r>
      <w:r w:rsidR="004F5A83" w:rsidRPr="007316FD">
        <w:rPr>
          <w:rFonts w:asciiTheme="minorHAnsi" w:eastAsia="Times New Roman" w:hAnsiTheme="minorHAnsi" w:cstheme="minorHAnsi"/>
          <w:color w:val="auto"/>
          <w:szCs w:val="24"/>
        </w:rPr>
        <w:t xml:space="preserve"> </w:t>
      </w:r>
      <w:r w:rsidRPr="007316FD">
        <w:rPr>
          <w:rFonts w:asciiTheme="minorHAnsi" w:eastAsia="Times New Roman" w:hAnsiTheme="minorHAnsi" w:cstheme="minorHAnsi"/>
          <w:color w:val="auto"/>
          <w:szCs w:val="24"/>
        </w:rPr>
        <w:t xml:space="preserve">The instalment amount offered, frequency of the payments, </w:t>
      </w:r>
      <w:r w:rsidR="00875D19">
        <w:rPr>
          <w:rFonts w:asciiTheme="minorHAnsi" w:eastAsia="Times New Roman" w:hAnsiTheme="minorHAnsi" w:cstheme="minorHAnsi"/>
          <w:color w:val="auto"/>
          <w:szCs w:val="24"/>
        </w:rPr>
        <w:t>will be based on an assessment of the</w:t>
      </w:r>
      <w:r w:rsidRPr="007316FD">
        <w:rPr>
          <w:rFonts w:asciiTheme="minorHAnsi" w:eastAsia="Times New Roman" w:hAnsiTheme="minorHAnsi" w:cstheme="minorHAnsi"/>
          <w:color w:val="auto"/>
          <w:szCs w:val="24"/>
        </w:rPr>
        <w:t xml:space="preserve"> likelihood of </w:t>
      </w:r>
      <w:r w:rsidR="00875D19">
        <w:rPr>
          <w:rFonts w:asciiTheme="minorHAnsi" w:eastAsia="Times New Roman" w:hAnsiTheme="minorHAnsi" w:cstheme="minorHAnsi"/>
          <w:color w:val="auto"/>
          <w:szCs w:val="24"/>
        </w:rPr>
        <w:t>the</w:t>
      </w:r>
      <w:r w:rsidRPr="007316FD">
        <w:rPr>
          <w:rFonts w:asciiTheme="minorHAnsi" w:eastAsia="Times New Roman" w:hAnsiTheme="minorHAnsi" w:cstheme="minorHAnsi"/>
          <w:color w:val="auto"/>
          <w:szCs w:val="24"/>
        </w:rPr>
        <w:t xml:space="preserve"> customer meeting the arrangement. The</w:t>
      </w:r>
      <w:r w:rsidR="00A565BB" w:rsidRPr="007316FD">
        <w:rPr>
          <w:rFonts w:asciiTheme="minorHAnsi" w:eastAsia="Times New Roman" w:hAnsiTheme="minorHAnsi" w:cstheme="minorHAnsi"/>
          <w:color w:val="auto"/>
          <w:szCs w:val="24"/>
        </w:rPr>
        <w:t xml:space="preserve"> </w:t>
      </w:r>
      <w:r w:rsidRPr="007316FD">
        <w:rPr>
          <w:rFonts w:asciiTheme="minorHAnsi" w:eastAsia="Times New Roman" w:hAnsiTheme="minorHAnsi" w:cstheme="minorHAnsi"/>
          <w:color w:val="auto"/>
          <w:szCs w:val="24"/>
        </w:rPr>
        <w:t xml:space="preserve">emphasis will be put upon Direct Debit </w:t>
      </w:r>
      <w:r w:rsidR="00843D52" w:rsidRPr="007316FD">
        <w:rPr>
          <w:rFonts w:asciiTheme="minorHAnsi" w:eastAsia="Times New Roman" w:hAnsiTheme="minorHAnsi" w:cstheme="minorHAnsi"/>
          <w:color w:val="auto"/>
          <w:szCs w:val="24"/>
        </w:rPr>
        <w:t>payments</w:t>
      </w:r>
      <w:r w:rsidRPr="007316FD">
        <w:rPr>
          <w:rFonts w:asciiTheme="minorHAnsi" w:eastAsia="Times New Roman" w:hAnsiTheme="minorHAnsi" w:cstheme="minorHAnsi"/>
          <w:color w:val="auto"/>
          <w:szCs w:val="24"/>
        </w:rPr>
        <w:t xml:space="preserve"> when agreeing such</w:t>
      </w:r>
      <w:r w:rsidR="00A565BB" w:rsidRPr="007316FD">
        <w:rPr>
          <w:rFonts w:asciiTheme="minorHAnsi" w:eastAsia="Times New Roman" w:hAnsiTheme="minorHAnsi" w:cstheme="minorHAnsi"/>
          <w:color w:val="auto"/>
          <w:szCs w:val="24"/>
        </w:rPr>
        <w:t xml:space="preserve"> </w:t>
      </w:r>
      <w:r w:rsidRPr="007316FD">
        <w:rPr>
          <w:rFonts w:asciiTheme="minorHAnsi" w:eastAsia="Times New Roman" w:hAnsiTheme="minorHAnsi" w:cstheme="minorHAnsi"/>
          <w:color w:val="auto"/>
          <w:szCs w:val="24"/>
        </w:rPr>
        <w:t>arrangements.</w:t>
      </w:r>
    </w:p>
    <w:p w:rsidR="006332AD" w:rsidRPr="007316FD" w:rsidRDefault="006332AD" w:rsidP="000E2391">
      <w:pPr>
        <w:spacing w:line="240" w:lineRule="auto"/>
        <w:ind w:left="1128" w:right="12"/>
        <w:jc w:val="both"/>
        <w:rPr>
          <w:rFonts w:asciiTheme="minorHAnsi" w:eastAsia="Times New Roman" w:hAnsiTheme="minorHAnsi" w:cstheme="minorHAnsi"/>
          <w:color w:val="auto"/>
          <w:szCs w:val="24"/>
        </w:rPr>
      </w:pPr>
    </w:p>
    <w:p w:rsidR="006332AD" w:rsidRPr="007316FD" w:rsidRDefault="006332AD" w:rsidP="000E2391">
      <w:pPr>
        <w:pStyle w:val="Heading1"/>
        <w:spacing w:line="240" w:lineRule="auto"/>
        <w:jc w:val="both"/>
        <w:rPr>
          <w:rFonts w:asciiTheme="minorHAnsi" w:hAnsiTheme="minorHAnsi" w:cstheme="minorHAnsi"/>
          <w:b/>
          <w:sz w:val="24"/>
          <w:szCs w:val="24"/>
        </w:rPr>
      </w:pPr>
      <w:r w:rsidRPr="007316FD">
        <w:rPr>
          <w:rFonts w:asciiTheme="minorHAnsi" w:hAnsiTheme="minorHAnsi" w:cstheme="minorHAnsi"/>
          <w:b/>
          <w:sz w:val="24"/>
          <w:szCs w:val="24"/>
        </w:rPr>
        <w:t xml:space="preserve">Collection </w:t>
      </w:r>
      <w:r w:rsidR="00A565BB" w:rsidRPr="007316FD">
        <w:rPr>
          <w:rFonts w:asciiTheme="minorHAnsi" w:hAnsiTheme="minorHAnsi" w:cstheme="minorHAnsi"/>
          <w:b/>
          <w:sz w:val="24"/>
          <w:szCs w:val="24"/>
        </w:rPr>
        <w:t>and Recovery</w:t>
      </w:r>
      <w:r w:rsidR="00843D52" w:rsidRPr="007316FD">
        <w:rPr>
          <w:rFonts w:asciiTheme="minorHAnsi" w:hAnsiTheme="minorHAnsi" w:cstheme="minorHAnsi"/>
          <w:b/>
          <w:sz w:val="24"/>
          <w:szCs w:val="24"/>
        </w:rPr>
        <w:t xml:space="preserve"> </w:t>
      </w:r>
      <w:r w:rsidR="00843D52" w:rsidRPr="007316FD">
        <w:rPr>
          <w:rFonts w:asciiTheme="minorHAnsi" w:hAnsiTheme="minorHAnsi" w:cstheme="minorHAnsi"/>
          <w:i/>
          <w:sz w:val="24"/>
          <w:szCs w:val="24"/>
        </w:rPr>
        <w:t>–</w:t>
      </w:r>
      <w:r w:rsidR="00843D52" w:rsidRPr="007316FD">
        <w:rPr>
          <w:rFonts w:asciiTheme="minorHAnsi" w:hAnsiTheme="minorHAnsi" w:cstheme="minorHAnsi"/>
          <w:b/>
          <w:sz w:val="24"/>
          <w:szCs w:val="24"/>
        </w:rPr>
        <w:t xml:space="preserve"> </w:t>
      </w:r>
    </w:p>
    <w:p w:rsidR="006332AD" w:rsidRPr="007316FD" w:rsidRDefault="006332AD" w:rsidP="000E2391">
      <w:pPr>
        <w:spacing w:line="240" w:lineRule="auto"/>
        <w:ind w:left="1128" w:right="12"/>
        <w:jc w:val="both"/>
        <w:rPr>
          <w:rFonts w:asciiTheme="minorHAnsi" w:hAnsiTheme="minorHAnsi" w:cstheme="minorHAnsi"/>
          <w:color w:val="auto"/>
          <w:szCs w:val="24"/>
        </w:rPr>
      </w:pPr>
    </w:p>
    <w:p w:rsidR="006332AD" w:rsidRPr="007316FD" w:rsidRDefault="006332AD" w:rsidP="000E2391">
      <w:pPr>
        <w:autoSpaceDE w:val="0"/>
        <w:autoSpaceDN w:val="0"/>
        <w:adjustRightInd w:val="0"/>
        <w:spacing w:after="0" w:line="240" w:lineRule="auto"/>
        <w:ind w:left="993" w:firstLine="0"/>
        <w:jc w:val="both"/>
        <w:rPr>
          <w:rFonts w:asciiTheme="minorHAnsi" w:eastAsia="Times New Roman" w:hAnsiTheme="minorHAnsi" w:cstheme="minorHAnsi"/>
          <w:color w:val="auto"/>
          <w:szCs w:val="24"/>
        </w:rPr>
      </w:pPr>
      <w:r w:rsidRPr="007316FD">
        <w:rPr>
          <w:rFonts w:asciiTheme="minorHAnsi" w:eastAsia="Times New Roman" w:hAnsiTheme="minorHAnsi" w:cstheme="minorHAnsi"/>
          <w:color w:val="auto"/>
          <w:szCs w:val="24"/>
        </w:rPr>
        <w:t>The collection of income in respect of invoices raised must follow a standard course,</w:t>
      </w:r>
      <w:r w:rsidR="00A565BB" w:rsidRPr="007316FD">
        <w:rPr>
          <w:rFonts w:asciiTheme="minorHAnsi" w:eastAsia="Times New Roman" w:hAnsiTheme="minorHAnsi" w:cstheme="minorHAnsi"/>
          <w:color w:val="auto"/>
          <w:szCs w:val="24"/>
        </w:rPr>
        <w:t xml:space="preserve"> </w:t>
      </w:r>
      <w:r w:rsidRPr="007316FD">
        <w:rPr>
          <w:rFonts w:asciiTheme="minorHAnsi" w:eastAsia="Times New Roman" w:hAnsiTheme="minorHAnsi" w:cstheme="minorHAnsi"/>
          <w:color w:val="auto"/>
          <w:szCs w:val="24"/>
        </w:rPr>
        <w:t>which fully documents the efforts made to settle the debt</w:t>
      </w:r>
      <w:r w:rsidR="00A078ED" w:rsidRPr="007316FD">
        <w:rPr>
          <w:rFonts w:asciiTheme="minorHAnsi" w:eastAsia="Times New Roman" w:hAnsiTheme="minorHAnsi" w:cstheme="minorHAnsi"/>
          <w:color w:val="auto"/>
          <w:szCs w:val="24"/>
        </w:rPr>
        <w:t xml:space="preserve"> although it is recognised that certain debts such as Council </w:t>
      </w:r>
      <w:r w:rsidR="00491492">
        <w:rPr>
          <w:rFonts w:asciiTheme="minorHAnsi" w:eastAsia="Times New Roman" w:hAnsiTheme="minorHAnsi" w:cstheme="minorHAnsi"/>
          <w:color w:val="auto"/>
          <w:szCs w:val="24"/>
        </w:rPr>
        <w:t>T</w:t>
      </w:r>
      <w:r w:rsidR="00A078ED" w:rsidRPr="007316FD">
        <w:rPr>
          <w:rFonts w:asciiTheme="minorHAnsi" w:eastAsia="Times New Roman" w:hAnsiTheme="minorHAnsi" w:cstheme="minorHAnsi"/>
          <w:color w:val="auto"/>
          <w:szCs w:val="24"/>
        </w:rPr>
        <w:t>ax and Business Rates will have a more regulated period for recovery</w:t>
      </w:r>
      <w:r w:rsidRPr="007316FD">
        <w:rPr>
          <w:rFonts w:asciiTheme="minorHAnsi" w:eastAsia="Times New Roman" w:hAnsiTheme="minorHAnsi" w:cstheme="minorHAnsi"/>
          <w:color w:val="auto"/>
          <w:szCs w:val="24"/>
        </w:rPr>
        <w:t>.</w:t>
      </w:r>
      <w:r w:rsidR="00A078ED" w:rsidRPr="007316FD">
        <w:rPr>
          <w:rFonts w:asciiTheme="minorHAnsi" w:eastAsia="Times New Roman" w:hAnsiTheme="minorHAnsi" w:cstheme="minorHAnsi"/>
          <w:color w:val="auto"/>
          <w:szCs w:val="24"/>
        </w:rPr>
        <w:t xml:space="preserve"> </w:t>
      </w:r>
      <w:r w:rsidR="000D0A41">
        <w:rPr>
          <w:rFonts w:asciiTheme="minorHAnsi" w:eastAsia="Times New Roman" w:hAnsiTheme="minorHAnsi" w:cstheme="minorHAnsi"/>
          <w:color w:val="auto"/>
          <w:szCs w:val="24"/>
        </w:rPr>
        <w:t>The recovery process for each type of debt covered by this policy is shown in Appendix 1 with the following principles applyi</w:t>
      </w:r>
      <w:r w:rsidR="002F533C">
        <w:rPr>
          <w:rFonts w:asciiTheme="minorHAnsi" w:eastAsia="Times New Roman" w:hAnsiTheme="minorHAnsi" w:cstheme="minorHAnsi"/>
          <w:color w:val="auto"/>
          <w:szCs w:val="24"/>
        </w:rPr>
        <w:t>ng to unregulated debt</w:t>
      </w:r>
      <w:r w:rsidR="00A33987">
        <w:rPr>
          <w:rFonts w:asciiTheme="minorHAnsi" w:eastAsia="Times New Roman" w:hAnsiTheme="minorHAnsi" w:cstheme="minorHAnsi"/>
          <w:color w:val="auto"/>
          <w:szCs w:val="24"/>
        </w:rPr>
        <w:t>:</w:t>
      </w:r>
      <w:r w:rsidR="00A078ED" w:rsidRPr="007316FD">
        <w:rPr>
          <w:rFonts w:asciiTheme="minorHAnsi" w:eastAsia="Times New Roman" w:hAnsiTheme="minorHAnsi" w:cstheme="minorHAnsi"/>
          <w:color w:val="auto"/>
          <w:szCs w:val="24"/>
        </w:rPr>
        <w:t xml:space="preserve"> </w:t>
      </w:r>
    </w:p>
    <w:p w:rsidR="00A078ED" w:rsidRPr="007316FD" w:rsidRDefault="00A078ED" w:rsidP="000E2391">
      <w:pPr>
        <w:autoSpaceDE w:val="0"/>
        <w:autoSpaceDN w:val="0"/>
        <w:adjustRightInd w:val="0"/>
        <w:spacing w:after="0" w:line="240" w:lineRule="auto"/>
        <w:ind w:left="273" w:firstLine="720"/>
        <w:jc w:val="both"/>
        <w:rPr>
          <w:rFonts w:asciiTheme="minorHAnsi" w:eastAsia="Times New Roman" w:hAnsiTheme="minorHAnsi" w:cstheme="minorHAnsi"/>
          <w:color w:val="auto"/>
          <w:szCs w:val="24"/>
        </w:rPr>
      </w:pPr>
    </w:p>
    <w:p w:rsidR="00A33987" w:rsidRPr="0065348C" w:rsidRDefault="00A33987" w:rsidP="00430C78">
      <w:pPr>
        <w:pStyle w:val="NoSpacing"/>
        <w:numPr>
          <w:ilvl w:val="0"/>
          <w:numId w:val="30"/>
        </w:numPr>
        <w:ind w:hanging="293"/>
        <w:jc w:val="both"/>
        <w:rPr>
          <w:rFonts w:asciiTheme="minorHAnsi" w:hAnsiTheme="minorHAnsi" w:cstheme="minorHAnsi"/>
          <w:szCs w:val="24"/>
        </w:rPr>
      </w:pPr>
      <w:r w:rsidRPr="0065348C">
        <w:rPr>
          <w:rFonts w:asciiTheme="minorHAnsi" w:hAnsiTheme="minorHAnsi" w:cstheme="minorHAnsi"/>
          <w:szCs w:val="24"/>
        </w:rPr>
        <w:t xml:space="preserve">Invoices raised in respect of services delivered </w:t>
      </w:r>
      <w:r w:rsidR="006F28C4" w:rsidRPr="0065348C">
        <w:rPr>
          <w:rFonts w:asciiTheme="minorHAnsi" w:hAnsiTheme="minorHAnsi" w:cstheme="minorHAnsi"/>
          <w:szCs w:val="24"/>
        </w:rPr>
        <w:t xml:space="preserve">are </w:t>
      </w:r>
      <w:r w:rsidRPr="0065348C">
        <w:rPr>
          <w:rFonts w:asciiTheme="minorHAnsi" w:hAnsiTheme="minorHAnsi" w:cstheme="minorHAnsi"/>
          <w:szCs w:val="24"/>
        </w:rPr>
        <w:t xml:space="preserve">normally due for payment immediately </w:t>
      </w:r>
      <w:r w:rsidR="00476E9A" w:rsidRPr="0065348C">
        <w:rPr>
          <w:rFonts w:asciiTheme="minorHAnsi" w:hAnsiTheme="minorHAnsi" w:cstheme="minorHAnsi"/>
          <w:szCs w:val="24"/>
        </w:rPr>
        <w:t>although</w:t>
      </w:r>
      <w:r w:rsidRPr="0065348C">
        <w:rPr>
          <w:rFonts w:asciiTheme="minorHAnsi" w:hAnsiTheme="minorHAnsi" w:cstheme="minorHAnsi"/>
          <w:szCs w:val="24"/>
        </w:rPr>
        <w:t xml:space="preserve"> the maximum payment terms is 30 days unless otherwise agreed with the Head of Financ</w:t>
      </w:r>
      <w:r w:rsidR="00F60EEC" w:rsidRPr="0065348C">
        <w:rPr>
          <w:rFonts w:asciiTheme="minorHAnsi" w:hAnsiTheme="minorHAnsi" w:cstheme="minorHAnsi"/>
          <w:szCs w:val="24"/>
        </w:rPr>
        <w:t>ial Services</w:t>
      </w:r>
      <w:r w:rsidRPr="0065348C">
        <w:rPr>
          <w:rFonts w:asciiTheme="minorHAnsi" w:hAnsiTheme="minorHAnsi" w:cstheme="minorHAnsi"/>
          <w:szCs w:val="24"/>
        </w:rPr>
        <w:t>.</w:t>
      </w:r>
    </w:p>
    <w:p w:rsidR="00563134" w:rsidRPr="007316FD" w:rsidRDefault="00563134"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 xml:space="preserve">If no payment is received within </w:t>
      </w:r>
      <w:r w:rsidR="00A33987">
        <w:rPr>
          <w:rFonts w:asciiTheme="minorHAnsi" w:hAnsiTheme="minorHAnsi" w:cstheme="minorHAnsi"/>
          <w:szCs w:val="24"/>
        </w:rPr>
        <w:t xml:space="preserve">10 </w:t>
      </w:r>
      <w:r w:rsidRPr="007316FD">
        <w:rPr>
          <w:rFonts w:asciiTheme="minorHAnsi" w:hAnsiTheme="minorHAnsi" w:cstheme="minorHAnsi"/>
          <w:szCs w:val="24"/>
        </w:rPr>
        <w:t xml:space="preserve">working days </w:t>
      </w:r>
      <w:r w:rsidR="00A33987">
        <w:rPr>
          <w:rFonts w:asciiTheme="minorHAnsi" w:hAnsiTheme="minorHAnsi" w:cstheme="minorHAnsi"/>
          <w:szCs w:val="24"/>
        </w:rPr>
        <w:t xml:space="preserve">of the invoice date </w:t>
      </w:r>
      <w:r w:rsidR="00476E9A">
        <w:rPr>
          <w:rFonts w:asciiTheme="minorHAnsi" w:hAnsiTheme="minorHAnsi" w:cstheme="minorHAnsi"/>
          <w:szCs w:val="24"/>
        </w:rPr>
        <w:t xml:space="preserve">or agreed payment terms </w:t>
      </w:r>
      <w:r w:rsidRPr="007316FD">
        <w:rPr>
          <w:rFonts w:asciiTheme="minorHAnsi" w:hAnsiTheme="minorHAnsi" w:cstheme="minorHAnsi"/>
          <w:szCs w:val="24"/>
        </w:rPr>
        <w:t xml:space="preserve">a reminder letter will be </w:t>
      </w:r>
      <w:r w:rsidR="00875D19" w:rsidRPr="007316FD">
        <w:rPr>
          <w:rFonts w:asciiTheme="minorHAnsi" w:hAnsiTheme="minorHAnsi" w:cstheme="minorHAnsi"/>
          <w:szCs w:val="24"/>
        </w:rPr>
        <w:t>issued</w:t>
      </w:r>
      <w:r w:rsidRPr="007316FD">
        <w:rPr>
          <w:rFonts w:asciiTheme="minorHAnsi" w:hAnsiTheme="minorHAnsi" w:cstheme="minorHAnsi"/>
          <w:szCs w:val="24"/>
        </w:rPr>
        <w:t xml:space="preserve"> </w:t>
      </w:r>
    </w:p>
    <w:p w:rsidR="00563134" w:rsidRPr="007316FD" w:rsidRDefault="001F5B3E" w:rsidP="000E2391">
      <w:pPr>
        <w:pStyle w:val="NoSpacing"/>
        <w:numPr>
          <w:ilvl w:val="0"/>
          <w:numId w:val="30"/>
        </w:numPr>
        <w:jc w:val="both"/>
        <w:rPr>
          <w:rFonts w:asciiTheme="minorHAnsi" w:hAnsiTheme="minorHAnsi" w:cstheme="minorHAnsi"/>
          <w:szCs w:val="24"/>
        </w:rPr>
      </w:pPr>
      <w:r>
        <w:rPr>
          <w:rFonts w:asciiTheme="minorHAnsi" w:hAnsiTheme="minorHAnsi" w:cstheme="minorHAnsi"/>
          <w:szCs w:val="24"/>
        </w:rPr>
        <w:t>Where debts in respect of services provide</w:t>
      </w:r>
      <w:r w:rsidR="000D0A41">
        <w:rPr>
          <w:rFonts w:asciiTheme="minorHAnsi" w:hAnsiTheme="minorHAnsi" w:cstheme="minorHAnsi"/>
          <w:szCs w:val="24"/>
        </w:rPr>
        <w:t>d</w:t>
      </w:r>
      <w:r>
        <w:rPr>
          <w:rFonts w:asciiTheme="minorHAnsi" w:hAnsiTheme="minorHAnsi" w:cstheme="minorHAnsi"/>
          <w:szCs w:val="24"/>
        </w:rPr>
        <w:t xml:space="preserve"> remain unpaid after the first reminder</w:t>
      </w:r>
      <w:r w:rsidR="002F533C">
        <w:rPr>
          <w:rFonts w:asciiTheme="minorHAnsi" w:hAnsiTheme="minorHAnsi" w:cstheme="minorHAnsi"/>
          <w:szCs w:val="24"/>
        </w:rPr>
        <w:t>,</w:t>
      </w:r>
      <w:r>
        <w:rPr>
          <w:rFonts w:asciiTheme="minorHAnsi" w:hAnsiTheme="minorHAnsi" w:cstheme="minorHAnsi"/>
          <w:szCs w:val="24"/>
        </w:rPr>
        <w:t xml:space="preserve"> </w:t>
      </w:r>
      <w:r w:rsidR="00DB7415">
        <w:rPr>
          <w:rFonts w:asciiTheme="minorHAnsi" w:hAnsiTheme="minorHAnsi" w:cstheme="minorHAnsi"/>
          <w:szCs w:val="24"/>
        </w:rPr>
        <w:t xml:space="preserve">a second debt notice is raised and </w:t>
      </w:r>
      <w:r w:rsidR="00563134" w:rsidRPr="007316FD">
        <w:rPr>
          <w:rFonts w:asciiTheme="minorHAnsi" w:hAnsiTheme="minorHAnsi" w:cstheme="minorHAnsi"/>
          <w:szCs w:val="24"/>
        </w:rPr>
        <w:t xml:space="preserve">the provision of further services will cease </w:t>
      </w:r>
      <w:r>
        <w:rPr>
          <w:rFonts w:asciiTheme="minorHAnsi" w:hAnsiTheme="minorHAnsi" w:cstheme="minorHAnsi"/>
          <w:szCs w:val="24"/>
        </w:rPr>
        <w:t>until the debt is paid.</w:t>
      </w:r>
      <w:r w:rsidR="00DB7415">
        <w:rPr>
          <w:rFonts w:asciiTheme="minorHAnsi" w:hAnsiTheme="minorHAnsi" w:cstheme="minorHAnsi"/>
          <w:szCs w:val="24"/>
        </w:rPr>
        <w:t xml:space="preserve"> </w:t>
      </w:r>
    </w:p>
    <w:p w:rsidR="00563134" w:rsidRPr="00476E9A" w:rsidRDefault="00563134" w:rsidP="00A33987">
      <w:pPr>
        <w:pStyle w:val="NoSpacing"/>
        <w:numPr>
          <w:ilvl w:val="0"/>
          <w:numId w:val="30"/>
        </w:numPr>
        <w:jc w:val="both"/>
        <w:rPr>
          <w:rFonts w:asciiTheme="minorHAnsi" w:hAnsiTheme="minorHAnsi" w:cstheme="minorHAnsi"/>
          <w:szCs w:val="24"/>
        </w:rPr>
      </w:pPr>
      <w:r w:rsidRPr="00A33987">
        <w:rPr>
          <w:rFonts w:asciiTheme="minorHAnsi" w:hAnsiTheme="minorHAnsi" w:cstheme="minorHAnsi"/>
          <w:szCs w:val="24"/>
        </w:rPr>
        <w:t xml:space="preserve">If no payment is received </w:t>
      </w:r>
      <w:r w:rsidR="00EF7619">
        <w:rPr>
          <w:rFonts w:asciiTheme="minorHAnsi" w:hAnsiTheme="minorHAnsi" w:cstheme="minorHAnsi"/>
          <w:szCs w:val="24"/>
        </w:rPr>
        <w:t>within</w:t>
      </w:r>
      <w:r w:rsidR="002F533C">
        <w:rPr>
          <w:rFonts w:asciiTheme="minorHAnsi" w:hAnsiTheme="minorHAnsi" w:cstheme="minorHAnsi"/>
          <w:szCs w:val="24"/>
        </w:rPr>
        <w:t xml:space="preserve"> </w:t>
      </w:r>
      <w:r w:rsidRPr="00A33987">
        <w:rPr>
          <w:rFonts w:asciiTheme="minorHAnsi" w:hAnsiTheme="minorHAnsi" w:cstheme="minorHAnsi"/>
          <w:szCs w:val="24"/>
        </w:rPr>
        <w:t>10 days</w:t>
      </w:r>
      <w:r w:rsidR="00EF7619">
        <w:rPr>
          <w:rFonts w:asciiTheme="minorHAnsi" w:hAnsiTheme="minorHAnsi" w:cstheme="minorHAnsi"/>
          <w:szCs w:val="24"/>
        </w:rPr>
        <w:t xml:space="preserve"> of the reminder letter</w:t>
      </w:r>
      <w:r w:rsidRPr="00A33987">
        <w:rPr>
          <w:rFonts w:asciiTheme="minorHAnsi" w:hAnsiTheme="minorHAnsi" w:cstheme="minorHAnsi"/>
          <w:szCs w:val="24"/>
        </w:rPr>
        <w:t>, a final demand will be sent.</w:t>
      </w:r>
    </w:p>
    <w:p w:rsidR="00563134" w:rsidRDefault="00563134"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If no payment</w:t>
      </w:r>
      <w:r w:rsidR="00EF7619">
        <w:rPr>
          <w:rFonts w:asciiTheme="minorHAnsi" w:hAnsiTheme="minorHAnsi" w:cstheme="minorHAnsi"/>
          <w:szCs w:val="24"/>
        </w:rPr>
        <w:t xml:space="preserve"> is</w:t>
      </w:r>
      <w:r w:rsidRPr="007316FD">
        <w:rPr>
          <w:rFonts w:asciiTheme="minorHAnsi" w:hAnsiTheme="minorHAnsi" w:cstheme="minorHAnsi"/>
          <w:szCs w:val="24"/>
        </w:rPr>
        <w:t xml:space="preserve"> received </w:t>
      </w:r>
      <w:r w:rsidR="00EF7619">
        <w:rPr>
          <w:rFonts w:asciiTheme="minorHAnsi" w:hAnsiTheme="minorHAnsi" w:cstheme="minorHAnsi"/>
          <w:szCs w:val="24"/>
        </w:rPr>
        <w:t xml:space="preserve">within 7 days </w:t>
      </w:r>
      <w:r w:rsidRPr="007316FD">
        <w:rPr>
          <w:rFonts w:asciiTheme="minorHAnsi" w:hAnsiTheme="minorHAnsi" w:cstheme="minorHAnsi"/>
          <w:szCs w:val="24"/>
        </w:rPr>
        <w:t xml:space="preserve">further recovery action </w:t>
      </w:r>
      <w:r w:rsidR="00EF7619">
        <w:rPr>
          <w:rFonts w:asciiTheme="minorHAnsi" w:hAnsiTheme="minorHAnsi" w:cstheme="minorHAnsi"/>
          <w:szCs w:val="24"/>
        </w:rPr>
        <w:t xml:space="preserve">will be </w:t>
      </w:r>
      <w:r w:rsidRPr="007316FD">
        <w:rPr>
          <w:rFonts w:asciiTheme="minorHAnsi" w:hAnsiTheme="minorHAnsi" w:cstheme="minorHAnsi"/>
          <w:szCs w:val="24"/>
        </w:rPr>
        <w:t>initiated</w:t>
      </w:r>
      <w:r w:rsidR="004404F4">
        <w:rPr>
          <w:rFonts w:asciiTheme="minorHAnsi" w:hAnsiTheme="minorHAnsi" w:cstheme="minorHAnsi"/>
          <w:szCs w:val="24"/>
        </w:rPr>
        <w:t xml:space="preserve"> </w:t>
      </w:r>
      <w:r w:rsidR="004C6EA0">
        <w:rPr>
          <w:rFonts w:asciiTheme="minorHAnsi" w:hAnsiTheme="minorHAnsi" w:cstheme="minorHAnsi"/>
          <w:szCs w:val="24"/>
        </w:rPr>
        <w:t xml:space="preserve">which may </w:t>
      </w:r>
      <w:r w:rsidR="004404F4">
        <w:rPr>
          <w:rFonts w:asciiTheme="minorHAnsi" w:hAnsiTheme="minorHAnsi" w:cstheme="minorHAnsi"/>
          <w:szCs w:val="24"/>
        </w:rPr>
        <w:t xml:space="preserve"> include </w:t>
      </w:r>
      <w:r w:rsidR="004C6EA0">
        <w:rPr>
          <w:rFonts w:asciiTheme="minorHAnsi" w:hAnsiTheme="minorHAnsi" w:cstheme="minorHAnsi"/>
          <w:szCs w:val="24"/>
        </w:rPr>
        <w:t>legal proceedings and/or referral to debt collection agencies</w:t>
      </w:r>
    </w:p>
    <w:p w:rsidR="004404F4" w:rsidRDefault="004404F4" w:rsidP="004404F4">
      <w:pPr>
        <w:spacing w:after="0" w:line="240" w:lineRule="auto"/>
        <w:ind w:left="1133" w:firstLine="0"/>
        <w:jc w:val="both"/>
        <w:rPr>
          <w:rFonts w:asciiTheme="minorHAnsi" w:hAnsiTheme="minorHAnsi" w:cstheme="minorHAnsi"/>
          <w:color w:val="auto"/>
          <w:szCs w:val="24"/>
        </w:rPr>
      </w:pPr>
    </w:p>
    <w:p w:rsidR="004404F4" w:rsidRDefault="004404F4" w:rsidP="004404F4">
      <w:pPr>
        <w:spacing w:after="0" w:line="240" w:lineRule="auto"/>
        <w:ind w:left="1133" w:firstLine="0"/>
        <w:jc w:val="both"/>
        <w:rPr>
          <w:rFonts w:asciiTheme="minorHAnsi" w:hAnsiTheme="minorHAnsi" w:cstheme="minorHAnsi"/>
          <w:color w:val="auto"/>
          <w:szCs w:val="24"/>
        </w:rPr>
      </w:pPr>
    </w:p>
    <w:p w:rsidR="004404F4" w:rsidRPr="004C6EA0" w:rsidRDefault="004404F4" w:rsidP="004C6EA0">
      <w:pPr>
        <w:pStyle w:val="NoSpacing"/>
        <w:numPr>
          <w:ilvl w:val="1"/>
          <w:numId w:val="30"/>
        </w:numPr>
        <w:jc w:val="both"/>
        <w:rPr>
          <w:rFonts w:asciiTheme="minorHAnsi" w:hAnsiTheme="minorHAnsi" w:cstheme="minorHAnsi"/>
          <w:color w:val="auto"/>
          <w:szCs w:val="24"/>
        </w:rPr>
      </w:pPr>
    </w:p>
    <w:p w:rsidR="004404F4" w:rsidRPr="007316FD" w:rsidRDefault="004404F4" w:rsidP="00430C78">
      <w:pPr>
        <w:pStyle w:val="NoSpacing"/>
        <w:ind w:left="2213" w:firstLine="0"/>
        <w:jc w:val="both"/>
        <w:rPr>
          <w:rFonts w:asciiTheme="minorHAnsi" w:hAnsiTheme="minorHAnsi" w:cstheme="minorHAnsi"/>
          <w:szCs w:val="24"/>
        </w:rPr>
      </w:pPr>
    </w:p>
    <w:p w:rsidR="00502591" w:rsidRDefault="00502591" w:rsidP="000E2391">
      <w:pPr>
        <w:pStyle w:val="Heading1"/>
        <w:numPr>
          <w:ilvl w:val="0"/>
          <w:numId w:val="0"/>
        </w:numPr>
        <w:spacing w:line="240" w:lineRule="auto"/>
        <w:ind w:left="1425"/>
        <w:jc w:val="both"/>
        <w:rPr>
          <w:rFonts w:asciiTheme="minorHAnsi" w:hAnsiTheme="minorHAnsi" w:cstheme="minorHAnsi"/>
          <w:color w:val="auto"/>
          <w:sz w:val="24"/>
          <w:szCs w:val="24"/>
        </w:rPr>
      </w:pPr>
    </w:p>
    <w:p w:rsidR="00A36707" w:rsidRPr="007316FD" w:rsidRDefault="00A36707" w:rsidP="00A36707">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Where legislation permits, the Council will seek to levy and recover from the debtor all costs/fees that are legitimately due from the debtor to the Council or its agents. Only in exceptional circumstances, where it would not be in the public interest to pursue costs/fees will they be waived.</w:t>
      </w:r>
    </w:p>
    <w:p w:rsidR="00A36707" w:rsidRPr="002F533C" w:rsidRDefault="00A36707" w:rsidP="002F533C"/>
    <w:p w:rsidR="00A36707" w:rsidRDefault="00476E9A" w:rsidP="00A36707">
      <w:pPr>
        <w:spacing w:line="240" w:lineRule="auto"/>
        <w:ind w:left="1128" w:right="12"/>
        <w:jc w:val="both"/>
        <w:rPr>
          <w:rFonts w:asciiTheme="minorHAnsi" w:hAnsiTheme="minorHAnsi" w:cstheme="minorHAnsi"/>
          <w:color w:val="auto"/>
          <w:szCs w:val="24"/>
        </w:rPr>
      </w:pPr>
      <w:r>
        <w:rPr>
          <w:rFonts w:asciiTheme="minorHAnsi" w:hAnsiTheme="minorHAnsi" w:cstheme="minorHAnsi"/>
          <w:color w:val="auto"/>
          <w:szCs w:val="24"/>
        </w:rPr>
        <w:t>The Head of Fin</w:t>
      </w:r>
      <w:r w:rsidR="004404F4">
        <w:rPr>
          <w:rFonts w:asciiTheme="minorHAnsi" w:hAnsiTheme="minorHAnsi" w:cstheme="minorHAnsi"/>
          <w:color w:val="auto"/>
          <w:szCs w:val="24"/>
        </w:rPr>
        <w:t xml:space="preserve">ancial </w:t>
      </w:r>
      <w:r w:rsidR="00430C78">
        <w:rPr>
          <w:rFonts w:asciiTheme="minorHAnsi" w:hAnsiTheme="minorHAnsi" w:cstheme="minorHAnsi"/>
          <w:color w:val="auto"/>
          <w:szCs w:val="24"/>
        </w:rPr>
        <w:t>Services will</w:t>
      </w:r>
      <w:r>
        <w:rPr>
          <w:rFonts w:asciiTheme="minorHAnsi" w:hAnsiTheme="minorHAnsi" w:cstheme="minorHAnsi"/>
          <w:color w:val="auto"/>
          <w:szCs w:val="24"/>
        </w:rPr>
        <w:t xml:space="preserve"> review the enforcement agencies to be used by the Council in respect of unregulated debt that remains unpaid after the final reminders</w:t>
      </w:r>
      <w:r w:rsidR="00EF7619">
        <w:rPr>
          <w:rFonts w:asciiTheme="minorHAnsi" w:hAnsiTheme="minorHAnsi" w:cstheme="minorHAnsi"/>
          <w:color w:val="auto"/>
          <w:szCs w:val="24"/>
        </w:rPr>
        <w:t xml:space="preserve"> have been issued</w:t>
      </w:r>
      <w:r>
        <w:rPr>
          <w:rFonts w:asciiTheme="minorHAnsi" w:hAnsiTheme="minorHAnsi" w:cstheme="minorHAnsi"/>
          <w:color w:val="auto"/>
          <w:szCs w:val="24"/>
        </w:rPr>
        <w:t xml:space="preserve"> and in respect of debt. Heads of Service will be expected to </w:t>
      </w:r>
      <w:r w:rsidR="0014526F">
        <w:rPr>
          <w:rFonts w:asciiTheme="minorHAnsi" w:hAnsiTheme="minorHAnsi" w:cstheme="minorHAnsi"/>
          <w:color w:val="auto"/>
          <w:szCs w:val="24"/>
        </w:rPr>
        <w:t xml:space="preserve">use agencies approved by </w:t>
      </w:r>
      <w:r w:rsidR="004404F4">
        <w:rPr>
          <w:rFonts w:asciiTheme="minorHAnsi" w:hAnsiTheme="minorHAnsi" w:cstheme="minorHAnsi"/>
          <w:color w:val="auto"/>
          <w:szCs w:val="24"/>
        </w:rPr>
        <w:t>F</w:t>
      </w:r>
      <w:r w:rsidR="0014526F">
        <w:rPr>
          <w:rFonts w:asciiTheme="minorHAnsi" w:hAnsiTheme="minorHAnsi" w:cstheme="minorHAnsi"/>
          <w:color w:val="auto"/>
          <w:szCs w:val="24"/>
        </w:rPr>
        <w:t xml:space="preserve">inancial </w:t>
      </w:r>
      <w:r w:rsidR="004404F4">
        <w:rPr>
          <w:rFonts w:asciiTheme="minorHAnsi" w:hAnsiTheme="minorHAnsi" w:cstheme="minorHAnsi"/>
          <w:color w:val="auto"/>
          <w:szCs w:val="24"/>
        </w:rPr>
        <w:t>S</w:t>
      </w:r>
      <w:r w:rsidR="0014526F">
        <w:rPr>
          <w:rFonts w:asciiTheme="minorHAnsi" w:hAnsiTheme="minorHAnsi" w:cstheme="minorHAnsi"/>
          <w:color w:val="auto"/>
          <w:szCs w:val="24"/>
        </w:rPr>
        <w:t>ervices.</w:t>
      </w:r>
      <w:r>
        <w:rPr>
          <w:rFonts w:asciiTheme="minorHAnsi" w:hAnsiTheme="minorHAnsi" w:cstheme="minorHAnsi"/>
          <w:color w:val="auto"/>
          <w:szCs w:val="24"/>
        </w:rPr>
        <w:t xml:space="preserve"> </w:t>
      </w:r>
    </w:p>
    <w:p w:rsidR="00F96EBD" w:rsidRDefault="00F96EBD" w:rsidP="00A36707">
      <w:pPr>
        <w:spacing w:line="240" w:lineRule="auto"/>
        <w:ind w:left="1128" w:right="12"/>
        <w:jc w:val="both"/>
        <w:rPr>
          <w:rFonts w:asciiTheme="minorHAnsi" w:hAnsiTheme="minorHAnsi" w:cstheme="minorHAnsi"/>
          <w:color w:val="auto"/>
          <w:szCs w:val="24"/>
        </w:rPr>
      </w:pPr>
    </w:p>
    <w:p w:rsidR="00A36707" w:rsidRPr="007316FD" w:rsidRDefault="00A36707" w:rsidP="00A36707">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All debts will be taken into consideration when referring the debt for legal recovery.  Where multiple debts are owed the Council will endeavour to consolidate those debts before taking recovery action.</w:t>
      </w:r>
    </w:p>
    <w:p w:rsidR="00A36707" w:rsidRDefault="00A36707" w:rsidP="002F533C"/>
    <w:p w:rsidR="004404F4" w:rsidRPr="002F533C" w:rsidRDefault="004404F4" w:rsidP="002F533C"/>
    <w:p w:rsidR="005E4B1A" w:rsidRPr="007316FD" w:rsidRDefault="005E4B1A" w:rsidP="000E2391">
      <w:pPr>
        <w:spacing w:line="240" w:lineRule="auto"/>
        <w:jc w:val="both"/>
        <w:rPr>
          <w:rFonts w:asciiTheme="minorHAnsi" w:hAnsiTheme="minorHAnsi" w:cstheme="minorHAnsi"/>
          <w:szCs w:val="24"/>
        </w:rPr>
      </w:pPr>
    </w:p>
    <w:p w:rsidR="00B13E4F" w:rsidRPr="007316FD" w:rsidRDefault="00CC686F" w:rsidP="000E2391">
      <w:pPr>
        <w:pStyle w:val="Heading1"/>
        <w:spacing w:line="240" w:lineRule="auto"/>
        <w:jc w:val="both"/>
        <w:rPr>
          <w:rFonts w:asciiTheme="minorHAnsi" w:hAnsiTheme="minorHAnsi" w:cstheme="minorHAnsi"/>
          <w:b/>
          <w:sz w:val="24"/>
          <w:szCs w:val="24"/>
        </w:rPr>
      </w:pPr>
      <w:r w:rsidRPr="007316FD">
        <w:rPr>
          <w:rFonts w:asciiTheme="minorHAnsi" w:hAnsiTheme="minorHAnsi" w:cstheme="minorHAnsi"/>
          <w:b/>
          <w:sz w:val="24"/>
          <w:szCs w:val="24"/>
        </w:rPr>
        <w:t xml:space="preserve">     </w:t>
      </w:r>
      <w:r w:rsidR="00B13E4F" w:rsidRPr="007316FD">
        <w:rPr>
          <w:rFonts w:asciiTheme="minorHAnsi" w:hAnsiTheme="minorHAnsi" w:cstheme="minorHAnsi"/>
          <w:b/>
          <w:sz w:val="24"/>
          <w:szCs w:val="24"/>
        </w:rPr>
        <w:t>Refunds</w:t>
      </w:r>
    </w:p>
    <w:p w:rsidR="00B13E4F" w:rsidRPr="007316FD" w:rsidRDefault="00B13E4F" w:rsidP="000E2391">
      <w:pPr>
        <w:spacing w:line="240" w:lineRule="auto"/>
        <w:jc w:val="both"/>
        <w:rPr>
          <w:rFonts w:asciiTheme="minorHAnsi" w:hAnsiTheme="minorHAnsi" w:cstheme="minorHAnsi"/>
          <w:szCs w:val="24"/>
        </w:rPr>
      </w:pPr>
    </w:p>
    <w:p w:rsidR="00B13E4F" w:rsidRPr="007316FD" w:rsidRDefault="00A85827"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Where refunds over £</w:t>
      </w:r>
      <w:r w:rsidR="00491492">
        <w:rPr>
          <w:rFonts w:asciiTheme="minorHAnsi" w:hAnsiTheme="minorHAnsi" w:cstheme="minorHAnsi"/>
          <w:color w:val="auto"/>
          <w:szCs w:val="24"/>
        </w:rPr>
        <w:t>1,000</w:t>
      </w:r>
      <w:r w:rsidR="00491492" w:rsidRPr="007316FD">
        <w:rPr>
          <w:rFonts w:asciiTheme="minorHAnsi" w:hAnsiTheme="minorHAnsi" w:cstheme="minorHAnsi"/>
          <w:color w:val="auto"/>
          <w:szCs w:val="24"/>
        </w:rPr>
        <w:t xml:space="preserve"> </w:t>
      </w:r>
      <w:r w:rsidRPr="007316FD">
        <w:rPr>
          <w:rFonts w:asciiTheme="minorHAnsi" w:hAnsiTheme="minorHAnsi" w:cstheme="minorHAnsi"/>
          <w:color w:val="auto"/>
          <w:szCs w:val="24"/>
        </w:rPr>
        <w:t xml:space="preserve">are </w:t>
      </w:r>
      <w:r w:rsidR="00B13E4F" w:rsidRPr="007316FD">
        <w:rPr>
          <w:rFonts w:asciiTheme="minorHAnsi" w:hAnsiTheme="minorHAnsi" w:cstheme="minorHAnsi"/>
          <w:color w:val="auto"/>
          <w:szCs w:val="24"/>
        </w:rPr>
        <w:t xml:space="preserve"> required the officer </w:t>
      </w:r>
      <w:r w:rsidR="00DB7415" w:rsidRPr="007316FD">
        <w:rPr>
          <w:rFonts w:asciiTheme="minorHAnsi" w:hAnsiTheme="minorHAnsi" w:cstheme="minorHAnsi"/>
          <w:color w:val="auto"/>
          <w:szCs w:val="24"/>
        </w:rPr>
        <w:t>responsible</w:t>
      </w:r>
      <w:r w:rsidR="00B13E4F" w:rsidRPr="007316FD">
        <w:rPr>
          <w:rFonts w:asciiTheme="minorHAnsi" w:hAnsiTheme="minorHAnsi" w:cstheme="minorHAnsi"/>
          <w:color w:val="auto"/>
          <w:szCs w:val="24"/>
        </w:rPr>
        <w:t xml:space="preserve"> will </w:t>
      </w:r>
      <w:r w:rsidR="00DB7415">
        <w:rPr>
          <w:rFonts w:asciiTheme="minorHAnsi" w:hAnsiTheme="minorHAnsi" w:cstheme="minorHAnsi"/>
          <w:color w:val="auto"/>
          <w:szCs w:val="24"/>
        </w:rPr>
        <w:t>have</w:t>
      </w:r>
      <w:r w:rsidR="00B13E4F" w:rsidRPr="007316FD">
        <w:rPr>
          <w:rFonts w:asciiTheme="minorHAnsi" w:hAnsiTheme="minorHAnsi" w:cstheme="minorHAnsi"/>
          <w:color w:val="auto"/>
          <w:szCs w:val="24"/>
        </w:rPr>
        <w:t xml:space="preserve"> all </w:t>
      </w:r>
      <w:r w:rsidR="00557B19" w:rsidRPr="007316FD">
        <w:rPr>
          <w:rFonts w:asciiTheme="minorHAnsi" w:hAnsiTheme="minorHAnsi" w:cstheme="minorHAnsi"/>
          <w:color w:val="auto"/>
          <w:szCs w:val="24"/>
        </w:rPr>
        <w:t>f</w:t>
      </w:r>
      <w:r w:rsidR="00ED67AB" w:rsidRPr="007316FD">
        <w:rPr>
          <w:rFonts w:asciiTheme="minorHAnsi" w:hAnsiTheme="minorHAnsi" w:cstheme="minorHAnsi"/>
          <w:color w:val="auto"/>
          <w:szCs w:val="24"/>
        </w:rPr>
        <w:t xml:space="preserve">inancial </w:t>
      </w:r>
      <w:r w:rsidR="00B13E4F" w:rsidRPr="007316FD">
        <w:rPr>
          <w:rFonts w:asciiTheme="minorHAnsi" w:hAnsiTheme="minorHAnsi" w:cstheme="minorHAnsi"/>
          <w:color w:val="auto"/>
          <w:szCs w:val="24"/>
        </w:rPr>
        <w:t xml:space="preserve">systems in other areas </w:t>
      </w:r>
      <w:r w:rsidR="00ED67AB" w:rsidRPr="007316FD">
        <w:rPr>
          <w:rFonts w:asciiTheme="minorHAnsi" w:hAnsiTheme="minorHAnsi" w:cstheme="minorHAnsi"/>
          <w:color w:val="auto"/>
          <w:szCs w:val="24"/>
        </w:rPr>
        <w:t>of the Councils</w:t>
      </w:r>
      <w:r w:rsidR="00491492">
        <w:rPr>
          <w:rFonts w:asciiTheme="minorHAnsi" w:hAnsiTheme="minorHAnsi" w:cstheme="minorHAnsi"/>
          <w:color w:val="auto"/>
          <w:szCs w:val="24"/>
        </w:rPr>
        <w:t>’</w:t>
      </w:r>
      <w:r w:rsidR="00ED67AB" w:rsidRPr="007316FD">
        <w:rPr>
          <w:rFonts w:asciiTheme="minorHAnsi" w:hAnsiTheme="minorHAnsi" w:cstheme="minorHAnsi"/>
          <w:color w:val="auto"/>
          <w:szCs w:val="24"/>
        </w:rPr>
        <w:t xml:space="preserve"> Business </w:t>
      </w:r>
      <w:r w:rsidR="00DB7415">
        <w:rPr>
          <w:rFonts w:asciiTheme="minorHAnsi" w:hAnsiTheme="minorHAnsi" w:cstheme="minorHAnsi"/>
          <w:color w:val="auto"/>
          <w:szCs w:val="24"/>
        </w:rPr>
        <w:t xml:space="preserve">checked </w:t>
      </w:r>
      <w:r w:rsidR="00B13E4F" w:rsidRPr="007316FD">
        <w:rPr>
          <w:rFonts w:asciiTheme="minorHAnsi" w:hAnsiTheme="minorHAnsi" w:cstheme="minorHAnsi"/>
          <w:color w:val="auto"/>
          <w:szCs w:val="24"/>
        </w:rPr>
        <w:t>to ascertain whether any debt is owed to the Council for any other goods or services provided, and take that indebtedness into account, before making any refund</w:t>
      </w:r>
      <w:r w:rsidRPr="007316FD">
        <w:rPr>
          <w:rFonts w:asciiTheme="minorHAnsi" w:hAnsiTheme="minorHAnsi" w:cstheme="minorHAnsi"/>
          <w:color w:val="auto"/>
          <w:szCs w:val="24"/>
        </w:rPr>
        <w:t>.</w:t>
      </w:r>
    </w:p>
    <w:p w:rsidR="00A85827" w:rsidRPr="007316FD" w:rsidRDefault="00A85827" w:rsidP="000E2391">
      <w:pPr>
        <w:spacing w:line="240" w:lineRule="auto"/>
        <w:ind w:left="1128" w:right="12"/>
        <w:jc w:val="both"/>
        <w:rPr>
          <w:rFonts w:asciiTheme="minorHAnsi" w:hAnsiTheme="minorHAnsi" w:cstheme="minorHAnsi"/>
          <w:color w:val="auto"/>
          <w:szCs w:val="24"/>
        </w:rPr>
      </w:pPr>
    </w:p>
    <w:p w:rsidR="00B13E4F" w:rsidRPr="007316FD" w:rsidRDefault="00B13E4F" w:rsidP="000E2391">
      <w:pPr>
        <w:spacing w:line="240" w:lineRule="auto"/>
        <w:ind w:left="1128" w:right="12"/>
        <w:jc w:val="both"/>
        <w:rPr>
          <w:rFonts w:asciiTheme="minorHAnsi" w:eastAsia="Times New Roman" w:hAnsiTheme="minorHAnsi" w:cstheme="minorHAnsi"/>
          <w:w w:val="111"/>
          <w:szCs w:val="24"/>
        </w:rPr>
      </w:pPr>
      <w:r w:rsidRPr="007316FD">
        <w:rPr>
          <w:rFonts w:asciiTheme="minorHAnsi" w:hAnsiTheme="minorHAnsi" w:cstheme="minorHAnsi"/>
          <w:color w:val="auto"/>
          <w:szCs w:val="24"/>
        </w:rPr>
        <w:t xml:space="preserve">Likewise, when </w:t>
      </w:r>
      <w:r w:rsidR="00EF7619">
        <w:rPr>
          <w:rFonts w:asciiTheme="minorHAnsi" w:hAnsiTheme="minorHAnsi" w:cstheme="minorHAnsi"/>
          <w:color w:val="auto"/>
          <w:szCs w:val="24"/>
        </w:rPr>
        <w:t>a debtor</w:t>
      </w:r>
      <w:r w:rsidRPr="007316FD">
        <w:rPr>
          <w:rFonts w:asciiTheme="minorHAnsi" w:hAnsiTheme="minorHAnsi" w:cstheme="minorHAnsi"/>
          <w:color w:val="auto"/>
          <w:szCs w:val="24"/>
        </w:rPr>
        <w:t xml:space="preserve"> is also a supplier to the Council, the Council </w:t>
      </w:r>
      <w:r w:rsidR="0014526F">
        <w:rPr>
          <w:rFonts w:asciiTheme="minorHAnsi" w:hAnsiTheme="minorHAnsi" w:cstheme="minorHAnsi"/>
          <w:color w:val="auto"/>
          <w:szCs w:val="24"/>
        </w:rPr>
        <w:t>will seek</w:t>
      </w:r>
      <w:r w:rsidRPr="007316FD">
        <w:rPr>
          <w:rFonts w:asciiTheme="minorHAnsi" w:hAnsiTheme="minorHAnsi" w:cstheme="minorHAnsi"/>
          <w:color w:val="auto"/>
          <w:szCs w:val="24"/>
        </w:rPr>
        <w:t xml:space="preserve"> to offset any overdue debts owed to the Council from the monies owed to the supplier. All future supplier contracts </w:t>
      </w:r>
      <w:r w:rsidR="004C6EA0">
        <w:rPr>
          <w:rFonts w:asciiTheme="minorHAnsi" w:hAnsiTheme="minorHAnsi" w:cstheme="minorHAnsi"/>
          <w:color w:val="auto"/>
          <w:szCs w:val="24"/>
        </w:rPr>
        <w:t>should</w:t>
      </w:r>
      <w:r w:rsidRPr="007316FD">
        <w:rPr>
          <w:rFonts w:asciiTheme="minorHAnsi" w:hAnsiTheme="minorHAnsi" w:cstheme="minorHAnsi"/>
          <w:color w:val="auto"/>
          <w:szCs w:val="24"/>
        </w:rPr>
        <w:t xml:space="preserve"> include a clause clarifying</w:t>
      </w:r>
      <w:r w:rsidRPr="007316FD">
        <w:rPr>
          <w:rFonts w:asciiTheme="minorHAnsi" w:eastAsia="Times New Roman" w:hAnsiTheme="minorHAnsi" w:cstheme="minorHAnsi"/>
          <w:spacing w:val="7"/>
          <w:szCs w:val="24"/>
        </w:rPr>
        <w:t xml:space="preserve"> </w:t>
      </w:r>
      <w:r w:rsidRPr="007316FD">
        <w:rPr>
          <w:rFonts w:asciiTheme="minorHAnsi" w:eastAsia="Times New Roman" w:hAnsiTheme="minorHAnsi" w:cstheme="minorHAnsi"/>
          <w:szCs w:val="24"/>
        </w:rPr>
        <w:t>t</w:t>
      </w:r>
      <w:r w:rsidRPr="007316FD">
        <w:rPr>
          <w:rFonts w:asciiTheme="minorHAnsi" w:eastAsia="Times New Roman" w:hAnsiTheme="minorHAnsi" w:cstheme="minorHAnsi"/>
          <w:w w:val="112"/>
          <w:szCs w:val="24"/>
        </w:rPr>
        <w:t>h</w:t>
      </w:r>
      <w:r w:rsidRPr="007316FD">
        <w:rPr>
          <w:rFonts w:asciiTheme="minorHAnsi" w:eastAsia="Times New Roman" w:hAnsiTheme="minorHAnsi" w:cstheme="minorHAnsi"/>
          <w:w w:val="79"/>
          <w:szCs w:val="24"/>
        </w:rPr>
        <w:t>i</w:t>
      </w:r>
      <w:r w:rsidRPr="007316FD">
        <w:rPr>
          <w:rFonts w:asciiTheme="minorHAnsi" w:eastAsia="Times New Roman" w:hAnsiTheme="minorHAnsi" w:cstheme="minorHAnsi"/>
          <w:w w:val="128"/>
          <w:szCs w:val="24"/>
        </w:rPr>
        <w:t>s</w:t>
      </w:r>
      <w:r w:rsidRPr="007316FD">
        <w:rPr>
          <w:rFonts w:asciiTheme="minorHAnsi" w:eastAsia="Times New Roman" w:hAnsiTheme="minorHAnsi" w:cstheme="minorHAnsi"/>
          <w:spacing w:val="7"/>
          <w:szCs w:val="24"/>
        </w:rPr>
        <w:t xml:space="preserve"> </w:t>
      </w:r>
      <w:r w:rsidRPr="007316FD">
        <w:rPr>
          <w:rFonts w:asciiTheme="minorHAnsi" w:eastAsia="Times New Roman" w:hAnsiTheme="minorHAnsi" w:cstheme="minorHAnsi"/>
          <w:w w:val="99"/>
          <w:szCs w:val="24"/>
        </w:rPr>
        <w:t>r</w:t>
      </w:r>
      <w:r w:rsidRPr="007316FD">
        <w:rPr>
          <w:rFonts w:asciiTheme="minorHAnsi" w:eastAsia="Times New Roman" w:hAnsiTheme="minorHAnsi" w:cstheme="minorHAnsi"/>
          <w:w w:val="79"/>
          <w:szCs w:val="24"/>
        </w:rPr>
        <w:t>i</w:t>
      </w:r>
      <w:r w:rsidRPr="007316FD">
        <w:rPr>
          <w:rFonts w:asciiTheme="minorHAnsi" w:eastAsia="Times New Roman" w:hAnsiTheme="minorHAnsi" w:cstheme="minorHAnsi"/>
          <w:w w:val="109"/>
          <w:szCs w:val="24"/>
        </w:rPr>
        <w:t>g</w:t>
      </w:r>
      <w:r w:rsidRPr="007316FD">
        <w:rPr>
          <w:rFonts w:asciiTheme="minorHAnsi" w:eastAsia="Times New Roman" w:hAnsiTheme="minorHAnsi" w:cstheme="minorHAnsi"/>
          <w:w w:val="112"/>
          <w:szCs w:val="24"/>
        </w:rPr>
        <w:t>h</w:t>
      </w:r>
      <w:r w:rsidRPr="007316FD">
        <w:rPr>
          <w:rFonts w:asciiTheme="minorHAnsi" w:eastAsia="Times New Roman" w:hAnsiTheme="minorHAnsi" w:cstheme="minorHAnsi"/>
          <w:szCs w:val="24"/>
        </w:rPr>
        <w:t>t</w:t>
      </w:r>
      <w:r w:rsidRPr="007316FD">
        <w:rPr>
          <w:rFonts w:asciiTheme="minorHAnsi" w:eastAsia="Times New Roman" w:hAnsiTheme="minorHAnsi" w:cstheme="minorHAnsi"/>
          <w:w w:val="111"/>
          <w:szCs w:val="24"/>
        </w:rPr>
        <w:t>.</w:t>
      </w:r>
    </w:p>
    <w:p w:rsidR="006332AD" w:rsidRPr="007316FD" w:rsidRDefault="006332AD" w:rsidP="000E2391">
      <w:pPr>
        <w:spacing w:line="240" w:lineRule="auto"/>
        <w:ind w:left="1128" w:right="12"/>
        <w:jc w:val="both"/>
        <w:rPr>
          <w:rFonts w:asciiTheme="minorHAnsi" w:eastAsia="Times New Roman" w:hAnsiTheme="minorHAnsi" w:cstheme="minorHAnsi"/>
          <w:w w:val="111"/>
          <w:szCs w:val="24"/>
        </w:rPr>
      </w:pPr>
    </w:p>
    <w:p w:rsidR="00F6537C" w:rsidRPr="007316FD" w:rsidRDefault="00CC686F" w:rsidP="000E2391">
      <w:pPr>
        <w:pStyle w:val="Heading1"/>
        <w:spacing w:line="240" w:lineRule="auto"/>
        <w:ind w:left="1425" w:hanging="307"/>
        <w:jc w:val="both"/>
        <w:rPr>
          <w:rFonts w:asciiTheme="minorHAnsi" w:hAnsiTheme="minorHAnsi" w:cstheme="minorHAnsi"/>
          <w:b/>
          <w:color w:val="auto"/>
          <w:sz w:val="24"/>
          <w:szCs w:val="24"/>
        </w:rPr>
      </w:pPr>
      <w:r w:rsidRPr="007316FD">
        <w:rPr>
          <w:rFonts w:asciiTheme="minorHAnsi" w:hAnsiTheme="minorHAnsi" w:cstheme="minorHAnsi"/>
          <w:b/>
          <w:color w:val="auto"/>
          <w:sz w:val="24"/>
          <w:szCs w:val="24"/>
        </w:rPr>
        <w:t xml:space="preserve">     </w:t>
      </w:r>
      <w:r w:rsidR="00F6537C" w:rsidRPr="007316FD">
        <w:rPr>
          <w:rFonts w:asciiTheme="minorHAnsi" w:hAnsiTheme="minorHAnsi" w:cstheme="minorHAnsi"/>
          <w:b/>
          <w:color w:val="auto"/>
          <w:sz w:val="24"/>
          <w:szCs w:val="24"/>
        </w:rPr>
        <w:t>Social inclusion</w:t>
      </w:r>
      <w:r w:rsidR="007F412A">
        <w:rPr>
          <w:rFonts w:asciiTheme="minorHAnsi" w:hAnsiTheme="minorHAnsi" w:cstheme="minorHAnsi"/>
          <w:b/>
          <w:color w:val="auto"/>
          <w:sz w:val="24"/>
          <w:szCs w:val="24"/>
        </w:rPr>
        <w:t xml:space="preserve"> – the abil</w:t>
      </w:r>
      <w:r w:rsidR="002F533C">
        <w:rPr>
          <w:rFonts w:asciiTheme="minorHAnsi" w:hAnsiTheme="minorHAnsi" w:cstheme="minorHAnsi"/>
          <w:b/>
          <w:color w:val="auto"/>
          <w:sz w:val="24"/>
          <w:szCs w:val="24"/>
        </w:rPr>
        <w:t>i</w:t>
      </w:r>
      <w:r w:rsidR="007F412A">
        <w:rPr>
          <w:rFonts w:asciiTheme="minorHAnsi" w:hAnsiTheme="minorHAnsi" w:cstheme="minorHAnsi"/>
          <w:b/>
          <w:color w:val="auto"/>
          <w:sz w:val="24"/>
          <w:szCs w:val="24"/>
        </w:rPr>
        <w:t>ty to pay</w:t>
      </w:r>
    </w:p>
    <w:p w:rsidR="00F6537C" w:rsidRPr="007316FD" w:rsidRDefault="00F6537C" w:rsidP="000E2391">
      <w:pPr>
        <w:spacing w:before="14" w:after="0" w:line="240" w:lineRule="auto"/>
        <w:jc w:val="both"/>
        <w:rPr>
          <w:rFonts w:asciiTheme="minorHAnsi" w:hAnsiTheme="minorHAnsi" w:cstheme="minorHAnsi"/>
          <w:szCs w:val="24"/>
        </w:rPr>
      </w:pPr>
    </w:p>
    <w:p w:rsidR="00F6537C" w:rsidRPr="007316FD" w:rsidRDefault="00F6537C"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Ability to pay is a paramount concern when considering debt recovery. </w:t>
      </w:r>
    </w:p>
    <w:p w:rsidR="00A85827" w:rsidRPr="007316FD" w:rsidRDefault="00A85827" w:rsidP="000E2391">
      <w:pPr>
        <w:spacing w:line="240" w:lineRule="auto"/>
        <w:ind w:left="1128" w:right="12"/>
        <w:jc w:val="both"/>
        <w:rPr>
          <w:rFonts w:asciiTheme="minorHAnsi" w:hAnsiTheme="minorHAnsi" w:cstheme="minorHAnsi"/>
          <w:color w:val="auto"/>
          <w:szCs w:val="24"/>
        </w:rPr>
      </w:pPr>
    </w:p>
    <w:p w:rsidR="00F6537C" w:rsidRPr="007316FD" w:rsidRDefault="00F6537C"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A standardised “income and expenditure” form will be used to ensure that collection officers can ascertain a customer’s total income and expenditure, and agree a </w:t>
      </w:r>
      <w:r w:rsidR="0014526F">
        <w:rPr>
          <w:rFonts w:asciiTheme="minorHAnsi" w:hAnsiTheme="minorHAnsi" w:cstheme="minorHAnsi"/>
          <w:color w:val="auto"/>
          <w:szCs w:val="24"/>
        </w:rPr>
        <w:t>consolidated</w:t>
      </w:r>
      <w:r w:rsidRPr="007316FD">
        <w:rPr>
          <w:rFonts w:asciiTheme="minorHAnsi" w:hAnsiTheme="minorHAnsi" w:cstheme="minorHAnsi"/>
          <w:color w:val="auto"/>
          <w:szCs w:val="24"/>
        </w:rPr>
        <w:t xml:space="preserve"> affordable payment, which will clear all overdue sums in an appropriate period of time.</w:t>
      </w:r>
    </w:p>
    <w:p w:rsidR="00F6537C" w:rsidRPr="007316FD" w:rsidRDefault="00F6537C" w:rsidP="000E2391">
      <w:pPr>
        <w:spacing w:line="240" w:lineRule="auto"/>
        <w:ind w:left="1128" w:right="12"/>
        <w:jc w:val="both"/>
        <w:rPr>
          <w:rFonts w:asciiTheme="minorHAnsi" w:hAnsiTheme="minorHAnsi" w:cstheme="minorHAnsi"/>
          <w:color w:val="auto"/>
          <w:szCs w:val="24"/>
        </w:rPr>
      </w:pPr>
    </w:p>
    <w:p w:rsidR="002C7BBF" w:rsidRPr="002C7BBF" w:rsidRDefault="006A0079" w:rsidP="002C7BBF">
      <w:pPr>
        <w:ind w:right="560"/>
        <w:rPr>
          <w:rFonts w:asciiTheme="minorHAnsi" w:hAnsiTheme="minorHAnsi" w:cstheme="minorHAnsi"/>
          <w:sz w:val="20"/>
          <w:szCs w:val="20"/>
        </w:rPr>
      </w:pPr>
      <w:r w:rsidRPr="007316FD">
        <w:rPr>
          <w:rFonts w:asciiTheme="minorHAnsi" w:hAnsiTheme="minorHAnsi" w:cstheme="minorHAnsi"/>
          <w:color w:val="auto"/>
          <w:szCs w:val="24"/>
        </w:rPr>
        <w:t xml:space="preserve">Staff will </w:t>
      </w:r>
      <w:r w:rsidR="00F6537C" w:rsidRPr="007316FD">
        <w:rPr>
          <w:rFonts w:asciiTheme="minorHAnsi" w:hAnsiTheme="minorHAnsi" w:cstheme="minorHAnsi"/>
          <w:color w:val="auto"/>
          <w:szCs w:val="24"/>
        </w:rPr>
        <w:t>promote the services of qualified debt advisers i.e. C</w:t>
      </w:r>
      <w:r w:rsidR="00A01632" w:rsidRPr="007316FD">
        <w:rPr>
          <w:rFonts w:asciiTheme="minorHAnsi" w:hAnsiTheme="minorHAnsi" w:cstheme="minorHAnsi"/>
          <w:color w:val="auto"/>
          <w:szCs w:val="24"/>
        </w:rPr>
        <w:t xml:space="preserve">itizens </w:t>
      </w:r>
      <w:r w:rsidR="00F6537C" w:rsidRPr="007316FD">
        <w:rPr>
          <w:rFonts w:asciiTheme="minorHAnsi" w:hAnsiTheme="minorHAnsi" w:cstheme="minorHAnsi"/>
          <w:color w:val="auto"/>
          <w:szCs w:val="24"/>
        </w:rPr>
        <w:t>A</w:t>
      </w:r>
      <w:r w:rsidR="00A01632" w:rsidRPr="007316FD">
        <w:rPr>
          <w:rFonts w:asciiTheme="minorHAnsi" w:hAnsiTheme="minorHAnsi" w:cstheme="minorHAnsi"/>
          <w:color w:val="auto"/>
          <w:szCs w:val="24"/>
        </w:rPr>
        <w:t xml:space="preserve">dvice </w:t>
      </w:r>
      <w:r w:rsidR="00F6537C" w:rsidRPr="007316FD">
        <w:rPr>
          <w:rFonts w:asciiTheme="minorHAnsi" w:hAnsiTheme="minorHAnsi" w:cstheme="minorHAnsi"/>
          <w:color w:val="auto"/>
          <w:szCs w:val="24"/>
        </w:rPr>
        <w:t>B</w:t>
      </w:r>
      <w:r w:rsidR="00A01632" w:rsidRPr="007316FD">
        <w:rPr>
          <w:rFonts w:asciiTheme="minorHAnsi" w:hAnsiTheme="minorHAnsi" w:cstheme="minorHAnsi"/>
          <w:color w:val="auto"/>
          <w:szCs w:val="24"/>
        </w:rPr>
        <w:t>ureau</w:t>
      </w:r>
      <w:r w:rsidR="00F6537C" w:rsidRPr="007316FD">
        <w:rPr>
          <w:rFonts w:asciiTheme="minorHAnsi" w:hAnsiTheme="minorHAnsi" w:cstheme="minorHAnsi"/>
          <w:color w:val="auto"/>
          <w:szCs w:val="24"/>
        </w:rPr>
        <w:t>, National Debt-Line, Neighbourhood Advice Centres, Money Advice (MA) etc.</w:t>
      </w:r>
      <w:r w:rsidR="002C7BBF">
        <w:rPr>
          <w:rFonts w:asciiTheme="minorHAnsi" w:hAnsiTheme="minorHAnsi" w:cstheme="minorHAnsi"/>
          <w:color w:val="auto"/>
          <w:szCs w:val="24"/>
        </w:rPr>
        <w:t xml:space="preserve">  Refer Financial Inclusion Strategy</w:t>
      </w:r>
      <w:r w:rsidR="00FA6403">
        <w:rPr>
          <w:rFonts w:asciiTheme="minorHAnsi" w:hAnsiTheme="minorHAnsi" w:cstheme="minorHAnsi"/>
          <w:color w:val="auto"/>
          <w:szCs w:val="24"/>
        </w:rPr>
        <w:t xml:space="preserve"> document:</w:t>
      </w:r>
      <w:r w:rsidR="002C7BBF">
        <w:rPr>
          <w:rFonts w:asciiTheme="minorHAnsi" w:hAnsiTheme="minorHAnsi" w:cstheme="minorHAnsi"/>
          <w:color w:val="auto"/>
          <w:szCs w:val="24"/>
        </w:rPr>
        <w:t xml:space="preserve"> </w:t>
      </w:r>
      <w:hyperlink r:id="rId10" w:history="1">
        <w:r w:rsidR="002C7BBF" w:rsidRPr="002C7BBF">
          <w:rPr>
            <w:rStyle w:val="Hyperlink"/>
            <w:rFonts w:asciiTheme="minorHAnsi" w:hAnsiTheme="minorHAnsi" w:cstheme="minorHAnsi"/>
            <w:sz w:val="20"/>
            <w:szCs w:val="20"/>
          </w:rPr>
          <w:t>http://www.oxford.gov.uk/Library/Documents/Policies%20and%20Plans/Financial%20Inclusion%20Strategy%202014-17.pdf</w:t>
        </w:r>
      </w:hyperlink>
    </w:p>
    <w:p w:rsidR="00F6537C" w:rsidRPr="007316FD" w:rsidRDefault="00F6537C" w:rsidP="000E2391">
      <w:pPr>
        <w:spacing w:line="240" w:lineRule="auto"/>
        <w:ind w:left="1128" w:right="12"/>
        <w:jc w:val="both"/>
        <w:rPr>
          <w:rFonts w:asciiTheme="minorHAnsi" w:hAnsiTheme="minorHAnsi" w:cstheme="minorHAnsi"/>
          <w:color w:val="auto"/>
          <w:szCs w:val="24"/>
        </w:rPr>
      </w:pPr>
    </w:p>
    <w:p w:rsidR="00F6537C" w:rsidRDefault="00F6537C" w:rsidP="002B31BD">
      <w:pPr>
        <w:spacing w:line="240" w:lineRule="auto"/>
        <w:ind w:left="1133" w:right="12" w:firstLine="0"/>
        <w:jc w:val="both"/>
        <w:rPr>
          <w:rFonts w:asciiTheme="minorHAnsi" w:hAnsiTheme="minorHAnsi" w:cstheme="minorHAnsi"/>
          <w:color w:val="auto"/>
          <w:szCs w:val="24"/>
        </w:rPr>
      </w:pPr>
      <w:r w:rsidRPr="007316FD">
        <w:rPr>
          <w:rFonts w:asciiTheme="minorHAnsi" w:hAnsiTheme="minorHAnsi" w:cstheme="minorHAnsi"/>
          <w:color w:val="auto"/>
          <w:szCs w:val="24"/>
        </w:rPr>
        <w:t xml:space="preserve">Income relating to all types of debt should be handled in accordance with the Council’s Constitution and the Financial Rules (contained within </w:t>
      </w:r>
      <w:r w:rsidR="00885C97" w:rsidRPr="007316FD">
        <w:rPr>
          <w:rFonts w:asciiTheme="minorHAnsi" w:hAnsiTheme="minorHAnsi" w:cstheme="minorHAnsi"/>
          <w:color w:val="auto"/>
          <w:szCs w:val="24"/>
        </w:rPr>
        <w:t xml:space="preserve">Section </w:t>
      </w:r>
      <w:r w:rsidR="00885C97" w:rsidRPr="00430C78">
        <w:rPr>
          <w:rFonts w:asciiTheme="minorHAnsi" w:hAnsiTheme="minorHAnsi" w:cstheme="minorHAnsi"/>
          <w:color w:val="auto"/>
          <w:szCs w:val="24"/>
        </w:rPr>
        <w:t>18.20</w:t>
      </w:r>
      <w:r w:rsidR="00885C97">
        <w:rPr>
          <w:rFonts w:asciiTheme="minorHAnsi" w:hAnsiTheme="minorHAnsi" w:cstheme="minorHAnsi"/>
          <w:color w:val="auto"/>
          <w:szCs w:val="24"/>
        </w:rPr>
        <w:t xml:space="preserve"> – Income Collection </w:t>
      </w:r>
      <w:r w:rsidR="002B31BD">
        <w:rPr>
          <w:rFonts w:asciiTheme="minorHAnsi" w:hAnsiTheme="minorHAnsi" w:cstheme="minorHAnsi"/>
          <w:color w:val="auto"/>
          <w:szCs w:val="24"/>
        </w:rPr>
        <w:t>relating to the responsibilities for Directors, Head of Financ</w:t>
      </w:r>
      <w:r w:rsidR="004404F4">
        <w:rPr>
          <w:rFonts w:asciiTheme="minorHAnsi" w:hAnsiTheme="minorHAnsi" w:cstheme="minorHAnsi"/>
          <w:color w:val="auto"/>
          <w:szCs w:val="24"/>
        </w:rPr>
        <w:t>ial Services</w:t>
      </w:r>
      <w:r w:rsidR="002B31BD">
        <w:rPr>
          <w:rFonts w:asciiTheme="minorHAnsi" w:hAnsiTheme="minorHAnsi" w:cstheme="minorHAnsi"/>
          <w:color w:val="auto"/>
          <w:szCs w:val="24"/>
        </w:rPr>
        <w:t>, Heads of Service and writing off debt</w:t>
      </w:r>
      <w:r w:rsidR="004C6EA0">
        <w:rPr>
          <w:rFonts w:asciiTheme="minorHAnsi" w:hAnsiTheme="minorHAnsi" w:cstheme="minorHAnsi"/>
          <w:color w:val="auto"/>
          <w:szCs w:val="24"/>
        </w:rPr>
        <w:t>)</w:t>
      </w:r>
      <w:r w:rsidR="002B31BD">
        <w:rPr>
          <w:rFonts w:asciiTheme="minorHAnsi" w:hAnsiTheme="minorHAnsi" w:cstheme="minorHAnsi"/>
          <w:color w:val="auto"/>
          <w:szCs w:val="24"/>
        </w:rPr>
        <w:t>.</w:t>
      </w:r>
    </w:p>
    <w:p w:rsidR="00176D20" w:rsidRDefault="00176D20" w:rsidP="000E2391">
      <w:pPr>
        <w:spacing w:line="240" w:lineRule="auto"/>
        <w:ind w:left="1133" w:right="12" w:firstLine="0"/>
        <w:jc w:val="both"/>
        <w:rPr>
          <w:rFonts w:asciiTheme="minorHAnsi" w:hAnsiTheme="minorHAnsi" w:cstheme="minorHAnsi"/>
          <w:color w:val="auto"/>
          <w:szCs w:val="24"/>
        </w:rPr>
      </w:pPr>
    </w:p>
    <w:p w:rsidR="00176D20" w:rsidRDefault="00176D20" w:rsidP="000E2391">
      <w:pPr>
        <w:spacing w:line="240" w:lineRule="auto"/>
        <w:ind w:left="1133" w:right="12" w:firstLine="0"/>
        <w:jc w:val="both"/>
        <w:rPr>
          <w:rFonts w:asciiTheme="minorHAnsi" w:hAnsiTheme="minorHAnsi" w:cstheme="minorHAnsi"/>
          <w:color w:val="auto"/>
          <w:szCs w:val="24"/>
        </w:rPr>
      </w:pPr>
      <w:r>
        <w:rPr>
          <w:rFonts w:asciiTheme="minorHAnsi" w:hAnsiTheme="minorHAnsi" w:cstheme="minorHAnsi"/>
          <w:color w:val="auto"/>
          <w:szCs w:val="24"/>
        </w:rPr>
        <w:t>Where the Council is made aware that a debtor owes multiple debts to the Council</w:t>
      </w:r>
      <w:r w:rsidR="0014526F">
        <w:rPr>
          <w:rFonts w:asciiTheme="minorHAnsi" w:hAnsiTheme="minorHAnsi" w:cstheme="minorHAnsi"/>
          <w:color w:val="auto"/>
          <w:szCs w:val="24"/>
        </w:rPr>
        <w:t xml:space="preserve"> and unless the debtor advises to the contrary</w:t>
      </w:r>
      <w:r>
        <w:rPr>
          <w:rFonts w:asciiTheme="minorHAnsi" w:hAnsiTheme="minorHAnsi" w:cstheme="minorHAnsi"/>
          <w:color w:val="auto"/>
          <w:szCs w:val="24"/>
        </w:rPr>
        <w:t xml:space="preserve">, </w:t>
      </w:r>
      <w:r w:rsidR="005C79B5">
        <w:rPr>
          <w:rFonts w:asciiTheme="minorHAnsi" w:hAnsiTheme="minorHAnsi" w:cstheme="minorHAnsi"/>
          <w:color w:val="auto"/>
          <w:szCs w:val="24"/>
        </w:rPr>
        <w:t>debts will be considered in a priority order, to avoid the customer losing their tenancy, or going to prison for non-payment as follows</w:t>
      </w:r>
      <w:r>
        <w:rPr>
          <w:rFonts w:asciiTheme="minorHAnsi" w:hAnsiTheme="minorHAnsi" w:cstheme="minorHAnsi"/>
          <w:color w:val="auto"/>
          <w:szCs w:val="24"/>
        </w:rPr>
        <w:t>:</w:t>
      </w:r>
    </w:p>
    <w:p w:rsidR="00176D20" w:rsidRDefault="00176D20" w:rsidP="000E2391">
      <w:pPr>
        <w:spacing w:line="240" w:lineRule="auto"/>
        <w:ind w:left="1133" w:right="12" w:firstLine="0"/>
        <w:jc w:val="both"/>
        <w:rPr>
          <w:rFonts w:asciiTheme="minorHAnsi" w:hAnsiTheme="minorHAnsi" w:cstheme="minorHAnsi"/>
          <w:color w:val="auto"/>
          <w:szCs w:val="24"/>
        </w:rPr>
      </w:pPr>
    </w:p>
    <w:p w:rsidR="00176D20" w:rsidRDefault="00176D20" w:rsidP="002B31BD">
      <w:pPr>
        <w:pStyle w:val="ListParagraph"/>
        <w:numPr>
          <w:ilvl w:val="0"/>
          <w:numId w:val="35"/>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Rent arrears</w:t>
      </w:r>
    </w:p>
    <w:p w:rsidR="00176D20" w:rsidRDefault="00176D20" w:rsidP="002B31BD">
      <w:pPr>
        <w:pStyle w:val="ListParagraph"/>
        <w:numPr>
          <w:ilvl w:val="0"/>
          <w:numId w:val="35"/>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Council Tax Arrears</w:t>
      </w:r>
    </w:p>
    <w:p w:rsidR="00176D20" w:rsidRDefault="00176D20" w:rsidP="002B31BD">
      <w:pPr>
        <w:pStyle w:val="ListParagraph"/>
        <w:numPr>
          <w:ilvl w:val="0"/>
          <w:numId w:val="35"/>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Business Rates</w:t>
      </w:r>
    </w:p>
    <w:p w:rsidR="00176D20" w:rsidRDefault="00176D20" w:rsidP="002B31BD">
      <w:pPr>
        <w:pStyle w:val="ListParagraph"/>
        <w:numPr>
          <w:ilvl w:val="0"/>
          <w:numId w:val="35"/>
        </w:num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 xml:space="preserve">Other </w:t>
      </w:r>
    </w:p>
    <w:p w:rsidR="00176D20" w:rsidRDefault="00176D20" w:rsidP="002B31BD">
      <w:pPr>
        <w:spacing w:line="240" w:lineRule="auto"/>
        <w:ind w:right="12"/>
        <w:jc w:val="both"/>
        <w:rPr>
          <w:rFonts w:asciiTheme="minorHAnsi" w:hAnsiTheme="minorHAnsi" w:cstheme="minorHAnsi"/>
          <w:color w:val="auto"/>
          <w:szCs w:val="24"/>
        </w:rPr>
      </w:pPr>
    </w:p>
    <w:p w:rsidR="00176D20" w:rsidRPr="002B31BD" w:rsidRDefault="00176D20" w:rsidP="002B31BD">
      <w:pPr>
        <w:spacing w:line="240" w:lineRule="auto"/>
        <w:ind w:right="12"/>
        <w:jc w:val="both"/>
        <w:rPr>
          <w:rFonts w:asciiTheme="minorHAnsi" w:hAnsiTheme="minorHAnsi" w:cstheme="minorHAnsi"/>
          <w:color w:val="auto"/>
          <w:szCs w:val="24"/>
        </w:rPr>
      </w:pPr>
      <w:r>
        <w:rPr>
          <w:rFonts w:asciiTheme="minorHAnsi" w:hAnsiTheme="minorHAnsi" w:cstheme="minorHAnsi"/>
          <w:color w:val="auto"/>
          <w:szCs w:val="24"/>
        </w:rPr>
        <w:t xml:space="preserve">It is recognised that in the absence of a </w:t>
      </w:r>
      <w:r w:rsidR="00885C97">
        <w:rPr>
          <w:rFonts w:asciiTheme="minorHAnsi" w:hAnsiTheme="minorHAnsi" w:cstheme="minorHAnsi"/>
          <w:color w:val="auto"/>
          <w:szCs w:val="24"/>
        </w:rPr>
        <w:t xml:space="preserve">system which provides </w:t>
      </w:r>
      <w:r>
        <w:rPr>
          <w:rFonts w:asciiTheme="minorHAnsi" w:hAnsiTheme="minorHAnsi" w:cstheme="minorHAnsi"/>
          <w:color w:val="auto"/>
          <w:szCs w:val="24"/>
        </w:rPr>
        <w:t>‘Single View of Debt</w:t>
      </w:r>
      <w:r w:rsidR="00885C97">
        <w:rPr>
          <w:rFonts w:asciiTheme="minorHAnsi" w:hAnsiTheme="minorHAnsi" w:cstheme="minorHAnsi"/>
          <w:color w:val="auto"/>
          <w:szCs w:val="24"/>
        </w:rPr>
        <w:t>’</w:t>
      </w:r>
      <w:r>
        <w:rPr>
          <w:rFonts w:asciiTheme="minorHAnsi" w:hAnsiTheme="minorHAnsi" w:cstheme="minorHAnsi"/>
          <w:color w:val="auto"/>
          <w:szCs w:val="24"/>
        </w:rPr>
        <w:t xml:space="preserve"> that this will be difficult to establish if the information is not voluntarily given by the debtor. The Council is currently working on such an initiative.</w:t>
      </w:r>
    </w:p>
    <w:p w:rsidR="006A0079" w:rsidRPr="007316FD" w:rsidRDefault="006A0079" w:rsidP="000E2391">
      <w:pPr>
        <w:spacing w:line="240" w:lineRule="auto"/>
        <w:ind w:left="1128" w:right="12"/>
        <w:jc w:val="both"/>
        <w:rPr>
          <w:rFonts w:asciiTheme="minorHAnsi" w:hAnsiTheme="minorHAnsi" w:cstheme="minorHAnsi"/>
          <w:color w:val="auto"/>
          <w:szCs w:val="24"/>
        </w:rPr>
      </w:pPr>
    </w:p>
    <w:p w:rsidR="004F5A83" w:rsidRPr="007316FD" w:rsidRDefault="004F5A83" w:rsidP="000E2391">
      <w:pPr>
        <w:pStyle w:val="Heading1"/>
        <w:spacing w:line="240" w:lineRule="auto"/>
        <w:ind w:left="1509" w:hanging="391"/>
        <w:jc w:val="both"/>
        <w:rPr>
          <w:rFonts w:asciiTheme="minorHAnsi" w:hAnsiTheme="minorHAnsi" w:cstheme="minorHAnsi"/>
          <w:b/>
          <w:color w:val="auto"/>
          <w:sz w:val="24"/>
          <w:szCs w:val="24"/>
        </w:rPr>
      </w:pPr>
      <w:r w:rsidRPr="007316FD">
        <w:rPr>
          <w:rFonts w:asciiTheme="minorHAnsi" w:hAnsiTheme="minorHAnsi" w:cstheme="minorHAnsi"/>
          <w:b/>
          <w:color w:val="auto"/>
          <w:sz w:val="24"/>
          <w:szCs w:val="24"/>
        </w:rPr>
        <w:t xml:space="preserve">    Bad Debt Provision </w:t>
      </w:r>
    </w:p>
    <w:p w:rsidR="004F5A83" w:rsidRPr="007316FD" w:rsidRDefault="004F5A83" w:rsidP="000E2391">
      <w:pPr>
        <w:spacing w:after="0" w:line="240" w:lineRule="auto"/>
        <w:ind w:left="0" w:firstLine="0"/>
        <w:jc w:val="both"/>
        <w:rPr>
          <w:rFonts w:asciiTheme="minorHAnsi" w:hAnsiTheme="minorHAnsi" w:cstheme="minorHAnsi"/>
          <w:color w:val="auto"/>
          <w:szCs w:val="24"/>
        </w:rPr>
      </w:pPr>
      <w:r w:rsidRPr="007316FD">
        <w:rPr>
          <w:rFonts w:asciiTheme="minorHAnsi" w:eastAsia="Times New Roman" w:hAnsiTheme="minorHAnsi" w:cstheme="minorHAnsi"/>
          <w:color w:val="auto"/>
          <w:szCs w:val="24"/>
        </w:rPr>
        <w:t xml:space="preserve"> </w:t>
      </w:r>
    </w:p>
    <w:p w:rsidR="004F5A83" w:rsidRPr="007316FD" w:rsidRDefault="004F5A83"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The Head of Financ</w:t>
      </w:r>
      <w:r w:rsidR="004404F4">
        <w:rPr>
          <w:rFonts w:asciiTheme="minorHAnsi" w:hAnsiTheme="minorHAnsi" w:cstheme="minorHAnsi"/>
          <w:color w:val="auto"/>
          <w:szCs w:val="24"/>
        </w:rPr>
        <w:t>ial Services</w:t>
      </w:r>
      <w:r w:rsidRPr="007316FD">
        <w:rPr>
          <w:rFonts w:asciiTheme="minorHAnsi" w:hAnsiTheme="minorHAnsi" w:cstheme="minorHAnsi"/>
          <w:color w:val="auto"/>
          <w:szCs w:val="24"/>
        </w:rPr>
        <w:t xml:space="preserve"> in conjunction with Service Managers must ensure there is adequate provision for Bad Debts, in accordance with CIPFA</w:t>
      </w:r>
      <w:r w:rsidRPr="007316FD">
        <w:rPr>
          <w:rFonts w:asciiTheme="minorHAnsi" w:hAnsiTheme="minorHAnsi" w:cstheme="minorHAnsi"/>
          <w:color w:val="auto"/>
          <w:szCs w:val="24"/>
          <w:vertAlign w:val="superscript"/>
        </w:rPr>
        <w:footnoteReference w:id="1"/>
      </w:r>
      <w:r w:rsidRPr="007316FD">
        <w:rPr>
          <w:rFonts w:asciiTheme="minorHAnsi" w:hAnsiTheme="minorHAnsi" w:cstheme="minorHAnsi"/>
          <w:color w:val="auto"/>
          <w:szCs w:val="24"/>
        </w:rPr>
        <w:t xml:space="preserve"> Code of Practice on Local Authority Accounting in United Kingdom – A Statement of Recommended Practice.   </w:t>
      </w:r>
    </w:p>
    <w:p w:rsidR="00095A58" w:rsidRPr="007316FD" w:rsidRDefault="00095A58" w:rsidP="000E2391">
      <w:pPr>
        <w:spacing w:line="240" w:lineRule="auto"/>
        <w:ind w:left="1128" w:right="12"/>
        <w:jc w:val="both"/>
        <w:rPr>
          <w:rFonts w:asciiTheme="minorHAnsi" w:hAnsiTheme="minorHAnsi" w:cstheme="minorHAnsi"/>
          <w:color w:val="auto"/>
          <w:szCs w:val="24"/>
        </w:rPr>
      </w:pPr>
    </w:p>
    <w:p w:rsidR="00095A58" w:rsidRPr="007316FD" w:rsidRDefault="00430C78"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Bad debts </w:t>
      </w:r>
      <w:r>
        <w:rPr>
          <w:rFonts w:asciiTheme="minorHAnsi" w:hAnsiTheme="minorHAnsi" w:cstheme="minorHAnsi"/>
          <w:color w:val="auto"/>
          <w:szCs w:val="24"/>
        </w:rPr>
        <w:t>which are</w:t>
      </w:r>
      <w:r w:rsidR="006E7B48">
        <w:rPr>
          <w:rFonts w:asciiTheme="minorHAnsi" w:hAnsiTheme="minorHAnsi" w:cstheme="minorHAnsi"/>
          <w:color w:val="auto"/>
          <w:szCs w:val="24"/>
        </w:rPr>
        <w:t xml:space="preserve"> usually an amount owed by a debtor that is unlikely to be paid </w:t>
      </w:r>
      <w:r w:rsidR="00095A58" w:rsidRPr="007316FD">
        <w:rPr>
          <w:rFonts w:asciiTheme="minorHAnsi" w:hAnsiTheme="minorHAnsi" w:cstheme="minorHAnsi"/>
          <w:color w:val="auto"/>
          <w:szCs w:val="24"/>
        </w:rPr>
        <w:t xml:space="preserve">should be reviewed at least annually to establish if circumstances have changed and the debt is now recoverable. This is particularly relevant to debt incurred as a result of works carried out in default of statutory notices. </w:t>
      </w:r>
    </w:p>
    <w:p w:rsidR="004F5A83" w:rsidRPr="007316FD" w:rsidRDefault="004F5A83" w:rsidP="000E2391">
      <w:pPr>
        <w:spacing w:line="240" w:lineRule="auto"/>
        <w:ind w:left="1128" w:right="12"/>
        <w:jc w:val="both"/>
        <w:rPr>
          <w:rFonts w:asciiTheme="minorHAnsi" w:hAnsiTheme="minorHAnsi" w:cstheme="minorHAnsi"/>
          <w:color w:val="auto"/>
          <w:szCs w:val="24"/>
        </w:rPr>
      </w:pPr>
    </w:p>
    <w:p w:rsidR="004F5A83" w:rsidRPr="007316FD" w:rsidRDefault="004F5A83"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A separate bad debt provision is held for each service area so that any increase required in the provision will be charged to the service area concerned.  Conversely, if the debt for which a bad debt provision is paid</w:t>
      </w:r>
      <w:r w:rsidR="00095A58" w:rsidRPr="007316FD">
        <w:rPr>
          <w:rFonts w:asciiTheme="minorHAnsi" w:hAnsiTheme="minorHAnsi" w:cstheme="minorHAnsi"/>
          <w:color w:val="auto"/>
          <w:szCs w:val="24"/>
        </w:rPr>
        <w:t xml:space="preserve"> then </w:t>
      </w:r>
      <w:r w:rsidRPr="007316FD">
        <w:rPr>
          <w:rFonts w:asciiTheme="minorHAnsi" w:hAnsiTheme="minorHAnsi" w:cstheme="minorHAnsi"/>
          <w:color w:val="auto"/>
          <w:szCs w:val="24"/>
        </w:rPr>
        <w:t>the provision for that debt will be credited back to the relevant service area.</w:t>
      </w:r>
    </w:p>
    <w:p w:rsidR="009A4D3B" w:rsidRPr="007316FD" w:rsidRDefault="009A4D3B" w:rsidP="000E2391">
      <w:pPr>
        <w:spacing w:after="0" w:line="240" w:lineRule="auto"/>
        <w:ind w:left="1133" w:firstLine="0"/>
        <w:jc w:val="both"/>
        <w:rPr>
          <w:rFonts w:asciiTheme="minorHAnsi" w:hAnsiTheme="minorHAnsi" w:cstheme="minorHAnsi"/>
          <w:color w:val="auto"/>
          <w:szCs w:val="24"/>
        </w:rPr>
      </w:pPr>
    </w:p>
    <w:p w:rsidR="009A4D3B" w:rsidRPr="007316FD" w:rsidRDefault="0049527F" w:rsidP="000E2391">
      <w:pPr>
        <w:pStyle w:val="Heading1"/>
        <w:spacing w:line="240" w:lineRule="auto"/>
        <w:ind w:left="1425" w:hanging="307"/>
        <w:jc w:val="both"/>
        <w:rPr>
          <w:rFonts w:asciiTheme="minorHAnsi" w:hAnsiTheme="minorHAnsi" w:cstheme="minorHAnsi"/>
          <w:b/>
          <w:color w:val="auto"/>
          <w:sz w:val="24"/>
          <w:szCs w:val="24"/>
        </w:rPr>
      </w:pPr>
      <w:r w:rsidRPr="007316FD">
        <w:rPr>
          <w:rFonts w:asciiTheme="minorHAnsi" w:hAnsiTheme="minorHAnsi" w:cstheme="minorHAnsi"/>
          <w:b/>
          <w:color w:val="auto"/>
          <w:sz w:val="24"/>
          <w:szCs w:val="24"/>
        </w:rPr>
        <w:t xml:space="preserve"> </w:t>
      </w:r>
      <w:r w:rsidR="00CC686F" w:rsidRPr="007316FD">
        <w:rPr>
          <w:rFonts w:asciiTheme="minorHAnsi" w:hAnsiTheme="minorHAnsi" w:cstheme="minorHAnsi"/>
          <w:b/>
          <w:color w:val="auto"/>
          <w:sz w:val="24"/>
          <w:szCs w:val="24"/>
        </w:rPr>
        <w:t xml:space="preserve">     </w:t>
      </w:r>
      <w:r w:rsidR="00AB3C4E" w:rsidRPr="007316FD">
        <w:rPr>
          <w:rFonts w:asciiTheme="minorHAnsi" w:hAnsiTheme="minorHAnsi" w:cstheme="minorHAnsi"/>
          <w:b/>
          <w:color w:val="auto"/>
          <w:sz w:val="24"/>
          <w:szCs w:val="24"/>
        </w:rPr>
        <w:t xml:space="preserve">Writing Debts Off </w:t>
      </w:r>
    </w:p>
    <w:p w:rsidR="009A4D3B" w:rsidRPr="007316FD" w:rsidRDefault="00AB3C4E" w:rsidP="000E2391">
      <w:pPr>
        <w:spacing w:after="0" w:line="240" w:lineRule="auto"/>
        <w:ind w:left="1133" w:firstLine="0"/>
        <w:jc w:val="both"/>
        <w:rPr>
          <w:rFonts w:asciiTheme="minorHAnsi" w:hAnsiTheme="minorHAnsi" w:cstheme="minorHAnsi"/>
          <w:color w:val="auto"/>
          <w:szCs w:val="24"/>
        </w:rPr>
      </w:pPr>
      <w:r w:rsidRPr="007316FD">
        <w:rPr>
          <w:rFonts w:asciiTheme="minorHAnsi" w:hAnsiTheme="minorHAnsi" w:cstheme="minorHAnsi"/>
          <w:color w:val="auto"/>
          <w:szCs w:val="24"/>
        </w:rPr>
        <w:t xml:space="preserve"> </w:t>
      </w:r>
    </w:p>
    <w:p w:rsidR="009A4D3B" w:rsidRPr="007316FD" w:rsidRDefault="00AB3C4E" w:rsidP="000E2391">
      <w:pPr>
        <w:spacing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All debts of the Council will be </w:t>
      </w:r>
      <w:r w:rsidR="00621277" w:rsidRPr="007316FD">
        <w:rPr>
          <w:rFonts w:asciiTheme="minorHAnsi" w:hAnsiTheme="minorHAnsi" w:cstheme="minorHAnsi"/>
          <w:color w:val="auto"/>
          <w:szCs w:val="24"/>
        </w:rPr>
        <w:t xml:space="preserve">acted on </w:t>
      </w:r>
      <w:r w:rsidRPr="007316FD">
        <w:rPr>
          <w:rFonts w:asciiTheme="minorHAnsi" w:hAnsiTheme="minorHAnsi" w:cstheme="minorHAnsi"/>
          <w:color w:val="auto"/>
          <w:szCs w:val="24"/>
        </w:rPr>
        <w:t>in accordance with its Financial R</w:t>
      </w:r>
      <w:r w:rsidR="00A01632" w:rsidRPr="007316FD">
        <w:rPr>
          <w:rFonts w:asciiTheme="minorHAnsi" w:hAnsiTheme="minorHAnsi" w:cstheme="minorHAnsi"/>
          <w:color w:val="auto"/>
          <w:szCs w:val="24"/>
        </w:rPr>
        <w:t>ules</w:t>
      </w:r>
      <w:r w:rsidRPr="007316FD">
        <w:rPr>
          <w:rFonts w:asciiTheme="minorHAnsi" w:hAnsiTheme="minorHAnsi" w:cstheme="minorHAnsi"/>
          <w:color w:val="auto"/>
          <w:szCs w:val="24"/>
        </w:rPr>
        <w:t xml:space="preserve">. </w:t>
      </w:r>
      <w:r w:rsidR="00621277" w:rsidRPr="007316FD">
        <w:rPr>
          <w:rFonts w:asciiTheme="minorHAnsi" w:hAnsiTheme="minorHAnsi" w:cstheme="minorHAnsi"/>
          <w:color w:val="auto"/>
          <w:szCs w:val="24"/>
        </w:rPr>
        <w:t xml:space="preserve"> </w:t>
      </w:r>
      <w:r w:rsidRPr="007316FD">
        <w:rPr>
          <w:rFonts w:asciiTheme="minorHAnsi" w:hAnsiTheme="minorHAnsi" w:cstheme="minorHAnsi"/>
          <w:color w:val="auto"/>
          <w:szCs w:val="24"/>
        </w:rPr>
        <w:t xml:space="preserve">If the debt remains unpaid, after exhausting all appropriate recovery methods, the debt should be written off. </w:t>
      </w:r>
      <w:r w:rsidR="00621277" w:rsidRPr="007316FD">
        <w:rPr>
          <w:rFonts w:asciiTheme="minorHAnsi" w:hAnsiTheme="minorHAnsi" w:cstheme="minorHAnsi"/>
          <w:color w:val="auto"/>
          <w:szCs w:val="24"/>
        </w:rPr>
        <w:t xml:space="preserve"> </w:t>
      </w:r>
      <w:r w:rsidRPr="007316FD">
        <w:rPr>
          <w:rFonts w:asciiTheme="minorHAnsi" w:hAnsiTheme="minorHAnsi" w:cstheme="minorHAnsi"/>
          <w:color w:val="auto"/>
          <w:szCs w:val="24"/>
        </w:rPr>
        <w:t>All requests to write off debts</w:t>
      </w:r>
      <w:r w:rsidR="00621277" w:rsidRPr="007316FD">
        <w:rPr>
          <w:rFonts w:asciiTheme="minorHAnsi" w:hAnsiTheme="minorHAnsi" w:cstheme="minorHAnsi"/>
          <w:color w:val="auto"/>
          <w:szCs w:val="24"/>
        </w:rPr>
        <w:t xml:space="preserve"> </w:t>
      </w:r>
      <w:proofErr w:type="gramStart"/>
      <w:r w:rsidR="00621277" w:rsidRPr="007316FD">
        <w:rPr>
          <w:rFonts w:asciiTheme="minorHAnsi" w:hAnsiTheme="minorHAnsi" w:cstheme="minorHAnsi"/>
          <w:color w:val="auto"/>
          <w:szCs w:val="24"/>
        </w:rPr>
        <w:t>must  be</w:t>
      </w:r>
      <w:proofErr w:type="gramEnd"/>
      <w:r w:rsidR="00621277" w:rsidRPr="007316FD">
        <w:rPr>
          <w:rFonts w:asciiTheme="minorHAnsi" w:hAnsiTheme="minorHAnsi" w:cstheme="minorHAnsi"/>
          <w:color w:val="auto"/>
          <w:szCs w:val="24"/>
        </w:rPr>
        <w:t xml:space="preserve"> </w:t>
      </w:r>
      <w:r w:rsidR="004C6EA0">
        <w:rPr>
          <w:rFonts w:asciiTheme="minorHAnsi" w:hAnsiTheme="minorHAnsi" w:cstheme="minorHAnsi"/>
          <w:color w:val="auto"/>
          <w:szCs w:val="24"/>
        </w:rPr>
        <w:t>approved</w:t>
      </w:r>
      <w:r w:rsidR="00A01632" w:rsidRPr="007316FD">
        <w:rPr>
          <w:rFonts w:asciiTheme="minorHAnsi" w:hAnsiTheme="minorHAnsi" w:cstheme="minorHAnsi"/>
          <w:color w:val="auto"/>
          <w:szCs w:val="24"/>
        </w:rPr>
        <w:t xml:space="preserve"> by the Head of Financ</w:t>
      </w:r>
      <w:r w:rsidR="00F60EEC">
        <w:rPr>
          <w:rFonts w:asciiTheme="minorHAnsi" w:hAnsiTheme="minorHAnsi" w:cstheme="minorHAnsi"/>
          <w:color w:val="auto"/>
          <w:szCs w:val="24"/>
        </w:rPr>
        <w:t>ial</w:t>
      </w:r>
      <w:r w:rsidR="004C6EA0">
        <w:rPr>
          <w:rFonts w:asciiTheme="minorHAnsi" w:hAnsiTheme="minorHAnsi" w:cstheme="minorHAnsi"/>
          <w:color w:val="auto"/>
          <w:szCs w:val="24"/>
        </w:rPr>
        <w:t xml:space="preserve"> Services.</w:t>
      </w:r>
      <w:r w:rsidR="00AE0126" w:rsidRPr="007316FD">
        <w:rPr>
          <w:rFonts w:asciiTheme="minorHAnsi" w:hAnsiTheme="minorHAnsi" w:cstheme="minorHAnsi"/>
          <w:szCs w:val="24"/>
        </w:rPr>
        <w:t xml:space="preserve">  </w:t>
      </w:r>
    </w:p>
    <w:p w:rsidR="009A4D3B" w:rsidRPr="007316FD" w:rsidRDefault="00AB3C4E" w:rsidP="000E2391">
      <w:pPr>
        <w:spacing w:after="0" w:line="240" w:lineRule="auto"/>
        <w:ind w:left="1133" w:firstLine="0"/>
        <w:jc w:val="both"/>
        <w:rPr>
          <w:rFonts w:asciiTheme="minorHAnsi" w:hAnsiTheme="minorHAnsi" w:cstheme="minorHAnsi"/>
          <w:color w:val="auto"/>
          <w:szCs w:val="24"/>
        </w:rPr>
      </w:pPr>
      <w:r w:rsidRPr="007316FD">
        <w:rPr>
          <w:rFonts w:asciiTheme="minorHAnsi" w:hAnsiTheme="minorHAnsi" w:cstheme="minorHAnsi"/>
          <w:color w:val="auto"/>
          <w:szCs w:val="24"/>
        </w:rPr>
        <w:t xml:space="preserve"> </w:t>
      </w:r>
    </w:p>
    <w:p w:rsidR="009A4D3B" w:rsidRPr="007316FD" w:rsidRDefault="00AB3C4E" w:rsidP="000E2391">
      <w:pPr>
        <w:spacing w:after="130" w:line="240" w:lineRule="auto"/>
        <w:ind w:left="1128"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It would normally be expected that debts to be written off would </w:t>
      </w:r>
      <w:r w:rsidR="007316FD">
        <w:rPr>
          <w:rFonts w:asciiTheme="minorHAnsi" w:hAnsiTheme="minorHAnsi" w:cstheme="minorHAnsi"/>
          <w:color w:val="auto"/>
          <w:szCs w:val="24"/>
        </w:rPr>
        <w:t>consist of</w:t>
      </w:r>
      <w:r w:rsidRPr="007316FD">
        <w:rPr>
          <w:rFonts w:asciiTheme="minorHAnsi" w:hAnsiTheme="minorHAnsi" w:cstheme="minorHAnsi"/>
          <w:color w:val="auto"/>
          <w:szCs w:val="24"/>
        </w:rPr>
        <w:t xml:space="preserve">: </w:t>
      </w:r>
    </w:p>
    <w:p w:rsidR="009A4D3B" w:rsidRPr="007316FD" w:rsidRDefault="00AB3C4E"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Cumulative debts</w:t>
      </w:r>
      <w:r w:rsidR="007316FD" w:rsidRPr="007316FD">
        <w:rPr>
          <w:rFonts w:asciiTheme="minorHAnsi" w:hAnsiTheme="minorHAnsi" w:cstheme="minorHAnsi"/>
          <w:szCs w:val="24"/>
        </w:rPr>
        <w:t xml:space="preserve"> under £50</w:t>
      </w:r>
      <w:r w:rsidR="007316FD">
        <w:rPr>
          <w:rFonts w:asciiTheme="minorHAnsi" w:hAnsiTheme="minorHAnsi" w:cstheme="minorHAnsi"/>
          <w:szCs w:val="24"/>
        </w:rPr>
        <w:t xml:space="preserve">, </w:t>
      </w:r>
      <w:r w:rsidRPr="007316FD">
        <w:rPr>
          <w:rFonts w:asciiTheme="minorHAnsi" w:hAnsiTheme="minorHAnsi" w:cstheme="minorHAnsi"/>
          <w:szCs w:val="24"/>
        </w:rPr>
        <w:t xml:space="preserve">where no payment has been received within six months of sending the final demand. </w:t>
      </w:r>
    </w:p>
    <w:p w:rsidR="009A4D3B" w:rsidRPr="007316FD" w:rsidRDefault="00AB3C4E"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 xml:space="preserve">All debts where a Debt Collection Agent advises they </w:t>
      </w:r>
      <w:r w:rsidR="00602F04" w:rsidRPr="007316FD">
        <w:rPr>
          <w:rFonts w:asciiTheme="minorHAnsi" w:hAnsiTheme="minorHAnsi" w:cstheme="minorHAnsi"/>
          <w:szCs w:val="24"/>
        </w:rPr>
        <w:t xml:space="preserve">are </w:t>
      </w:r>
      <w:r w:rsidRPr="007316FD">
        <w:rPr>
          <w:rFonts w:asciiTheme="minorHAnsi" w:hAnsiTheme="minorHAnsi" w:cstheme="minorHAnsi"/>
          <w:szCs w:val="24"/>
        </w:rPr>
        <w:t xml:space="preserve">unable to collect and all options are exhausted - in these circumstances the Head of </w:t>
      </w:r>
      <w:r w:rsidR="00A01632" w:rsidRPr="007316FD">
        <w:rPr>
          <w:rFonts w:asciiTheme="minorHAnsi" w:hAnsiTheme="minorHAnsi" w:cstheme="minorHAnsi"/>
          <w:szCs w:val="24"/>
        </w:rPr>
        <w:t>Financ</w:t>
      </w:r>
      <w:r w:rsidR="00F60EEC">
        <w:rPr>
          <w:rFonts w:asciiTheme="minorHAnsi" w:hAnsiTheme="minorHAnsi" w:cstheme="minorHAnsi"/>
          <w:szCs w:val="24"/>
        </w:rPr>
        <w:t>ial Services</w:t>
      </w:r>
      <w:r w:rsidRPr="007316FD">
        <w:rPr>
          <w:rFonts w:asciiTheme="minorHAnsi" w:hAnsiTheme="minorHAnsi" w:cstheme="minorHAnsi"/>
          <w:szCs w:val="24"/>
        </w:rPr>
        <w:t xml:space="preserve"> will deem it not cost-effective to pursue.   </w:t>
      </w:r>
    </w:p>
    <w:p w:rsidR="00BF3D4A" w:rsidRPr="007316FD" w:rsidRDefault="00AB3C4E"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 xml:space="preserve">All debts where </w:t>
      </w:r>
      <w:r w:rsidR="00BF3D4A" w:rsidRPr="007316FD">
        <w:rPr>
          <w:rFonts w:asciiTheme="minorHAnsi" w:hAnsiTheme="minorHAnsi" w:cstheme="minorHAnsi"/>
          <w:szCs w:val="24"/>
        </w:rPr>
        <w:t>L</w:t>
      </w:r>
      <w:r w:rsidRPr="007316FD">
        <w:rPr>
          <w:rFonts w:asciiTheme="minorHAnsi" w:hAnsiTheme="minorHAnsi" w:cstheme="minorHAnsi"/>
          <w:szCs w:val="24"/>
        </w:rPr>
        <w:t>egal Services advises the debt</w:t>
      </w:r>
      <w:r w:rsidR="00557B19" w:rsidRPr="007316FD">
        <w:rPr>
          <w:rFonts w:asciiTheme="minorHAnsi" w:hAnsiTheme="minorHAnsi" w:cstheme="minorHAnsi"/>
          <w:szCs w:val="24"/>
        </w:rPr>
        <w:t>s</w:t>
      </w:r>
      <w:r w:rsidRPr="007316FD">
        <w:rPr>
          <w:rFonts w:asciiTheme="minorHAnsi" w:hAnsiTheme="minorHAnsi" w:cstheme="minorHAnsi"/>
          <w:szCs w:val="24"/>
        </w:rPr>
        <w:t xml:space="preserve"> </w:t>
      </w:r>
      <w:r w:rsidR="00557B19" w:rsidRPr="007316FD">
        <w:rPr>
          <w:rFonts w:asciiTheme="minorHAnsi" w:hAnsiTheme="minorHAnsi" w:cstheme="minorHAnsi"/>
          <w:szCs w:val="24"/>
        </w:rPr>
        <w:t>are</w:t>
      </w:r>
      <w:r w:rsidRPr="007316FD">
        <w:rPr>
          <w:rFonts w:asciiTheme="minorHAnsi" w:hAnsiTheme="minorHAnsi" w:cstheme="minorHAnsi"/>
          <w:szCs w:val="24"/>
        </w:rPr>
        <w:t xml:space="preserve"> irrecoverable or that legal action is unlikely to be cost effective.</w:t>
      </w:r>
    </w:p>
    <w:p w:rsidR="00BF3D4A" w:rsidRPr="007316FD" w:rsidRDefault="00BF3D4A"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 xml:space="preserve">Absconded/  Unable to Trace </w:t>
      </w:r>
    </w:p>
    <w:p w:rsidR="00BF3D4A" w:rsidRPr="007316FD" w:rsidRDefault="00BF3D4A"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Bankruptcy of debtor</w:t>
      </w:r>
    </w:p>
    <w:p w:rsidR="00BF3D4A" w:rsidRDefault="00BF3D4A" w:rsidP="000E2391">
      <w:pPr>
        <w:pStyle w:val="NoSpacing"/>
        <w:numPr>
          <w:ilvl w:val="0"/>
          <w:numId w:val="30"/>
        </w:numPr>
        <w:jc w:val="both"/>
        <w:rPr>
          <w:rFonts w:asciiTheme="minorHAnsi" w:hAnsiTheme="minorHAnsi" w:cstheme="minorHAnsi"/>
          <w:szCs w:val="24"/>
        </w:rPr>
      </w:pPr>
      <w:r w:rsidRPr="007316FD">
        <w:rPr>
          <w:rFonts w:asciiTheme="minorHAnsi" w:hAnsiTheme="minorHAnsi" w:cstheme="minorHAnsi"/>
          <w:szCs w:val="24"/>
        </w:rPr>
        <w:t xml:space="preserve">Debtor is deceased </w:t>
      </w:r>
      <w:r w:rsidR="003642C6" w:rsidRPr="007316FD">
        <w:rPr>
          <w:rFonts w:asciiTheme="minorHAnsi" w:hAnsiTheme="minorHAnsi" w:cstheme="minorHAnsi"/>
          <w:szCs w:val="24"/>
        </w:rPr>
        <w:t>and there are insufficient funds in the Estate to clear the outstanding charge</w:t>
      </w:r>
    </w:p>
    <w:p w:rsidR="008A3EDC" w:rsidRPr="002B31BD" w:rsidRDefault="008A3EDC" w:rsidP="000E2391">
      <w:pPr>
        <w:pStyle w:val="NoSpacing"/>
        <w:numPr>
          <w:ilvl w:val="0"/>
          <w:numId w:val="30"/>
        </w:numPr>
        <w:jc w:val="both"/>
        <w:rPr>
          <w:rFonts w:asciiTheme="minorHAnsi" w:hAnsiTheme="minorHAnsi" w:cstheme="minorHAnsi"/>
          <w:szCs w:val="24"/>
        </w:rPr>
      </w:pPr>
      <w:r w:rsidRPr="002B31BD">
        <w:rPr>
          <w:rFonts w:asciiTheme="minorHAnsi" w:hAnsiTheme="minorHAnsi" w:cstheme="minorHAnsi"/>
          <w:szCs w:val="24"/>
        </w:rPr>
        <w:t>The debt is uneconomical to collect meaning the cost of collection outweigh</w:t>
      </w:r>
      <w:r w:rsidR="00B32C52" w:rsidRPr="002B31BD">
        <w:rPr>
          <w:rFonts w:asciiTheme="minorHAnsi" w:hAnsiTheme="minorHAnsi" w:cstheme="minorHAnsi"/>
          <w:szCs w:val="24"/>
        </w:rPr>
        <w:t>s</w:t>
      </w:r>
      <w:r w:rsidRPr="002B31BD">
        <w:rPr>
          <w:rFonts w:asciiTheme="minorHAnsi" w:hAnsiTheme="minorHAnsi" w:cstheme="minorHAnsi"/>
          <w:szCs w:val="24"/>
        </w:rPr>
        <w:t xml:space="preserve"> the value of the debt recovered</w:t>
      </w:r>
    </w:p>
    <w:p w:rsidR="009A4D3B" w:rsidRPr="007316FD" w:rsidRDefault="00AB3C4E" w:rsidP="000E2391">
      <w:pPr>
        <w:spacing w:line="240" w:lineRule="auto"/>
        <w:ind w:right="12"/>
        <w:jc w:val="both"/>
        <w:rPr>
          <w:rFonts w:asciiTheme="minorHAnsi" w:hAnsiTheme="minorHAnsi" w:cstheme="minorHAnsi"/>
          <w:color w:val="auto"/>
          <w:szCs w:val="24"/>
        </w:rPr>
      </w:pPr>
      <w:r w:rsidRPr="007316FD">
        <w:rPr>
          <w:rFonts w:asciiTheme="minorHAnsi" w:hAnsiTheme="minorHAnsi" w:cstheme="minorHAnsi"/>
          <w:color w:val="auto"/>
          <w:szCs w:val="24"/>
        </w:rPr>
        <w:t xml:space="preserve">  </w:t>
      </w:r>
    </w:p>
    <w:p w:rsidR="009015C9" w:rsidRDefault="00AB3C4E" w:rsidP="000E2391">
      <w:pPr>
        <w:spacing w:after="0" w:line="240" w:lineRule="auto"/>
        <w:ind w:left="1133" w:firstLine="0"/>
        <w:jc w:val="both"/>
        <w:rPr>
          <w:rFonts w:asciiTheme="minorHAnsi" w:hAnsiTheme="minorHAnsi" w:cstheme="minorHAnsi"/>
          <w:color w:val="auto"/>
          <w:szCs w:val="24"/>
        </w:rPr>
      </w:pPr>
      <w:r w:rsidRPr="007316FD">
        <w:rPr>
          <w:rFonts w:asciiTheme="minorHAnsi" w:hAnsiTheme="minorHAnsi" w:cstheme="minorHAnsi"/>
          <w:color w:val="auto"/>
          <w:szCs w:val="24"/>
        </w:rPr>
        <w:t>Once appropriate authorisation has been received</w:t>
      </w:r>
      <w:r w:rsidR="007316FD" w:rsidRPr="007316FD">
        <w:rPr>
          <w:rFonts w:asciiTheme="minorHAnsi" w:hAnsiTheme="minorHAnsi" w:cstheme="minorHAnsi"/>
          <w:color w:val="auto"/>
          <w:szCs w:val="24"/>
        </w:rPr>
        <w:t xml:space="preserve"> and</w:t>
      </w:r>
      <w:r w:rsidRPr="007316FD">
        <w:rPr>
          <w:rFonts w:asciiTheme="minorHAnsi" w:hAnsiTheme="minorHAnsi" w:cstheme="minorHAnsi"/>
          <w:color w:val="auto"/>
          <w:szCs w:val="24"/>
        </w:rPr>
        <w:t xml:space="preserve"> </w:t>
      </w:r>
      <w:r w:rsidR="009015C9" w:rsidRPr="007316FD">
        <w:rPr>
          <w:rFonts w:asciiTheme="minorHAnsi" w:hAnsiTheme="minorHAnsi" w:cstheme="minorHAnsi"/>
          <w:color w:val="auto"/>
          <w:szCs w:val="24"/>
        </w:rPr>
        <w:t xml:space="preserve">final authorisation </w:t>
      </w:r>
      <w:r w:rsidR="00BF3D4A" w:rsidRPr="007316FD">
        <w:rPr>
          <w:rFonts w:asciiTheme="minorHAnsi" w:hAnsiTheme="minorHAnsi" w:cstheme="minorHAnsi"/>
          <w:color w:val="auto"/>
          <w:szCs w:val="24"/>
        </w:rPr>
        <w:t xml:space="preserve">for the write off obtained from </w:t>
      </w:r>
      <w:r w:rsidR="009015C9" w:rsidRPr="007316FD">
        <w:rPr>
          <w:rFonts w:asciiTheme="minorHAnsi" w:hAnsiTheme="minorHAnsi" w:cstheme="minorHAnsi"/>
          <w:color w:val="auto"/>
          <w:szCs w:val="24"/>
        </w:rPr>
        <w:t>the Head of Financ</w:t>
      </w:r>
      <w:r w:rsidR="004404F4">
        <w:rPr>
          <w:rFonts w:asciiTheme="minorHAnsi" w:hAnsiTheme="minorHAnsi" w:cstheme="minorHAnsi"/>
          <w:color w:val="auto"/>
          <w:szCs w:val="24"/>
        </w:rPr>
        <w:t>ial Services</w:t>
      </w:r>
      <w:r w:rsidR="007316FD" w:rsidRPr="007316FD">
        <w:rPr>
          <w:rFonts w:asciiTheme="minorHAnsi" w:hAnsiTheme="minorHAnsi" w:cstheme="minorHAnsi"/>
          <w:color w:val="auto"/>
          <w:szCs w:val="24"/>
        </w:rPr>
        <w:t xml:space="preserve"> t</w:t>
      </w:r>
      <w:r w:rsidRPr="007316FD">
        <w:rPr>
          <w:rFonts w:asciiTheme="minorHAnsi" w:hAnsiTheme="minorHAnsi" w:cstheme="minorHAnsi"/>
          <w:color w:val="auto"/>
          <w:szCs w:val="24"/>
        </w:rPr>
        <w:t xml:space="preserve">he </w:t>
      </w:r>
      <w:r w:rsidR="003642C6" w:rsidRPr="007316FD">
        <w:rPr>
          <w:rFonts w:asciiTheme="minorHAnsi" w:hAnsiTheme="minorHAnsi" w:cstheme="minorHAnsi"/>
          <w:color w:val="auto"/>
          <w:szCs w:val="24"/>
        </w:rPr>
        <w:t xml:space="preserve">debt </w:t>
      </w:r>
      <w:r w:rsidRPr="007316FD">
        <w:rPr>
          <w:rFonts w:asciiTheme="minorHAnsi" w:hAnsiTheme="minorHAnsi" w:cstheme="minorHAnsi"/>
          <w:color w:val="auto"/>
          <w:szCs w:val="24"/>
        </w:rPr>
        <w:t xml:space="preserve">will be removed from the </w:t>
      </w:r>
      <w:r w:rsidR="003642C6" w:rsidRPr="007316FD">
        <w:rPr>
          <w:rFonts w:asciiTheme="minorHAnsi" w:hAnsiTheme="minorHAnsi" w:cstheme="minorHAnsi"/>
          <w:color w:val="auto"/>
          <w:szCs w:val="24"/>
        </w:rPr>
        <w:t>relevant accounting system</w:t>
      </w:r>
      <w:r w:rsidRPr="007316FD">
        <w:rPr>
          <w:rFonts w:asciiTheme="minorHAnsi" w:hAnsiTheme="minorHAnsi" w:cstheme="minorHAnsi"/>
          <w:color w:val="auto"/>
          <w:szCs w:val="24"/>
        </w:rPr>
        <w:t xml:space="preserve"> and charged against the appropriate bad debt provision.  </w:t>
      </w:r>
    </w:p>
    <w:p w:rsidR="00BB6890" w:rsidRDefault="00BB6890" w:rsidP="000E2391">
      <w:pPr>
        <w:spacing w:after="0" w:line="240" w:lineRule="auto"/>
        <w:ind w:left="1133" w:firstLine="0"/>
        <w:jc w:val="both"/>
        <w:rPr>
          <w:rFonts w:asciiTheme="minorHAnsi" w:hAnsiTheme="minorHAnsi" w:cstheme="minorHAnsi"/>
          <w:color w:val="auto"/>
          <w:szCs w:val="24"/>
        </w:rPr>
      </w:pPr>
    </w:p>
    <w:p w:rsidR="00BB6890" w:rsidRDefault="00BB6890" w:rsidP="000E2391">
      <w:pPr>
        <w:spacing w:after="0" w:line="240" w:lineRule="auto"/>
        <w:ind w:left="1133" w:firstLine="0"/>
        <w:jc w:val="both"/>
        <w:rPr>
          <w:rFonts w:asciiTheme="minorHAnsi" w:hAnsiTheme="minorHAnsi" w:cstheme="minorHAnsi"/>
          <w:color w:val="auto"/>
          <w:szCs w:val="24"/>
        </w:rPr>
      </w:pPr>
    </w:p>
    <w:p w:rsidR="00FD1DD2" w:rsidRDefault="00FD1DD2" w:rsidP="000E2391">
      <w:pPr>
        <w:spacing w:after="0" w:line="240" w:lineRule="auto"/>
        <w:ind w:left="1133" w:firstLine="0"/>
        <w:jc w:val="both"/>
        <w:rPr>
          <w:rFonts w:asciiTheme="minorHAnsi" w:hAnsiTheme="minorHAnsi" w:cstheme="minorHAnsi"/>
          <w:color w:val="auto"/>
          <w:szCs w:val="24"/>
        </w:rPr>
      </w:pPr>
    </w:p>
    <w:p w:rsidR="000E2391" w:rsidRPr="00430C78" w:rsidDel="00BB6890" w:rsidRDefault="000E2391" w:rsidP="00AB1578">
      <w:pPr>
        <w:spacing w:after="0" w:line="240" w:lineRule="auto"/>
        <w:ind w:left="1133" w:firstLine="0"/>
        <w:jc w:val="both"/>
        <w:rPr>
          <w:rFonts w:asciiTheme="minorHAnsi" w:hAnsiTheme="minorHAnsi" w:cstheme="minorHAnsi"/>
          <w:b/>
          <w:color w:val="auto"/>
          <w:szCs w:val="24"/>
        </w:rPr>
      </w:pPr>
      <w:r w:rsidRPr="00430C78" w:rsidDel="00BB6890">
        <w:rPr>
          <w:rFonts w:asciiTheme="minorHAnsi" w:hAnsiTheme="minorHAnsi" w:cstheme="minorHAnsi"/>
          <w:b/>
          <w:color w:val="auto"/>
          <w:szCs w:val="24"/>
        </w:rPr>
        <w:t>Appendix 1</w:t>
      </w:r>
    </w:p>
    <w:p w:rsidR="0094575D" w:rsidDel="00BB6890" w:rsidRDefault="0094575D" w:rsidP="00AB1578">
      <w:pPr>
        <w:spacing w:after="0" w:line="240" w:lineRule="auto"/>
        <w:ind w:left="1133" w:firstLine="0"/>
        <w:jc w:val="both"/>
        <w:rPr>
          <w:rFonts w:asciiTheme="minorHAnsi" w:hAnsiTheme="minorHAnsi" w:cstheme="minorHAnsi"/>
          <w:color w:val="auto"/>
          <w:szCs w:val="24"/>
        </w:rPr>
      </w:pPr>
    </w:p>
    <w:p w:rsidR="00FD1DD2" w:rsidRDefault="00FD1DD2" w:rsidP="00AB1578">
      <w:pPr>
        <w:spacing w:after="0" w:line="240" w:lineRule="auto"/>
        <w:ind w:left="1133" w:firstLine="0"/>
        <w:jc w:val="both"/>
        <w:rPr>
          <w:rFonts w:asciiTheme="minorHAnsi" w:hAnsiTheme="minorHAnsi" w:cstheme="minorHAnsi"/>
          <w:color w:val="auto"/>
          <w:szCs w:val="24"/>
        </w:rPr>
      </w:pPr>
      <w:r>
        <w:rPr>
          <w:rFonts w:asciiTheme="minorHAnsi" w:hAnsiTheme="minorHAnsi" w:cstheme="minorHAnsi"/>
          <w:color w:val="auto"/>
          <w:szCs w:val="24"/>
        </w:rPr>
        <w:t>Debt Recovery Processes By Debt Type</w:t>
      </w:r>
    </w:p>
    <w:p w:rsidR="00FD1DD2" w:rsidRDefault="00FD1DD2" w:rsidP="00AB1578">
      <w:pPr>
        <w:spacing w:after="0" w:line="240" w:lineRule="auto"/>
        <w:ind w:left="1133" w:firstLine="0"/>
        <w:jc w:val="both"/>
        <w:rPr>
          <w:rFonts w:asciiTheme="minorHAnsi" w:hAnsiTheme="minorHAnsi" w:cstheme="minorHAnsi"/>
          <w:color w:val="auto"/>
          <w:szCs w:val="24"/>
        </w:rPr>
      </w:pP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417"/>
        <w:gridCol w:w="1428"/>
        <w:gridCol w:w="1496"/>
        <w:gridCol w:w="1744"/>
      </w:tblGrid>
      <w:tr w:rsidR="0014526F" w:rsidRPr="006D6C58" w:rsidTr="00430C78">
        <w:trPr>
          <w:trHeight w:val="526"/>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p>
        </w:tc>
        <w:tc>
          <w:tcPr>
            <w:tcW w:w="1417" w:type="dxa"/>
            <w:shd w:val="clear" w:color="auto" w:fill="8DB3E2" w:themeFill="text2" w:themeFillTint="66"/>
          </w:tcPr>
          <w:p w:rsidR="0014526F" w:rsidRPr="000D35CE" w:rsidRDefault="0014526F" w:rsidP="00AB0BA4">
            <w:pPr>
              <w:spacing w:line="240" w:lineRule="auto"/>
              <w:ind w:left="0" w:firstLine="0"/>
              <w:rPr>
                <w:rFonts w:asciiTheme="minorHAnsi" w:hAnsiTheme="minorHAnsi" w:cstheme="minorHAnsi"/>
                <w:sz w:val="22"/>
              </w:rPr>
            </w:pPr>
            <w:r w:rsidRPr="000D35CE">
              <w:rPr>
                <w:rFonts w:asciiTheme="minorHAnsi" w:hAnsiTheme="minorHAnsi" w:cstheme="minorHAnsi"/>
                <w:sz w:val="22"/>
              </w:rPr>
              <w:t>Regulated Recovery process</w:t>
            </w:r>
          </w:p>
        </w:tc>
        <w:tc>
          <w:tcPr>
            <w:tcW w:w="1428" w:type="dxa"/>
            <w:shd w:val="clear" w:color="auto" w:fill="8DB3E2" w:themeFill="text2" w:themeFillTint="66"/>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1</w:t>
            </w:r>
            <w:r w:rsidRPr="006D6C58">
              <w:rPr>
                <w:rFonts w:asciiTheme="minorHAnsi" w:hAnsiTheme="minorHAnsi" w:cstheme="minorHAnsi"/>
                <w:sz w:val="22"/>
                <w:vertAlign w:val="superscript"/>
              </w:rPr>
              <w:t>st</w:t>
            </w:r>
            <w:r w:rsidRPr="006D6C58">
              <w:rPr>
                <w:rFonts w:asciiTheme="minorHAnsi" w:hAnsiTheme="minorHAnsi" w:cstheme="minorHAnsi"/>
                <w:sz w:val="22"/>
              </w:rPr>
              <w:t xml:space="preserve"> Reminder</w:t>
            </w:r>
          </w:p>
        </w:tc>
        <w:tc>
          <w:tcPr>
            <w:tcW w:w="1496" w:type="dxa"/>
            <w:shd w:val="clear" w:color="auto" w:fill="8DB3E2" w:themeFill="text2" w:themeFillTint="66"/>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2</w:t>
            </w:r>
            <w:r w:rsidRPr="006D6C58">
              <w:rPr>
                <w:rFonts w:asciiTheme="minorHAnsi" w:hAnsiTheme="minorHAnsi" w:cstheme="minorHAnsi"/>
                <w:sz w:val="22"/>
                <w:vertAlign w:val="superscript"/>
              </w:rPr>
              <w:t>nd</w:t>
            </w:r>
            <w:r w:rsidRPr="006D6C58">
              <w:rPr>
                <w:rFonts w:asciiTheme="minorHAnsi" w:hAnsiTheme="minorHAnsi" w:cstheme="minorHAnsi"/>
                <w:sz w:val="22"/>
              </w:rPr>
              <w:t xml:space="preserve"> Reminder</w:t>
            </w:r>
          </w:p>
        </w:tc>
        <w:tc>
          <w:tcPr>
            <w:tcW w:w="1744" w:type="dxa"/>
            <w:shd w:val="clear" w:color="auto" w:fill="8DB3E2" w:themeFill="text2" w:themeFillTint="66"/>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Final Demand</w:t>
            </w:r>
          </w:p>
        </w:tc>
      </w:tr>
      <w:tr w:rsidR="0014526F" w:rsidRPr="006D6C58" w:rsidTr="00430C78">
        <w:trPr>
          <w:trHeight w:val="813"/>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Miscellaneous Debts</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No</w:t>
            </w:r>
          </w:p>
        </w:tc>
        <w:tc>
          <w:tcPr>
            <w:tcW w:w="1428" w:type="dxa"/>
            <w:shd w:val="clear" w:color="auto" w:fill="auto"/>
          </w:tcPr>
          <w:p w:rsidR="0014526F" w:rsidRPr="006D6C58" w:rsidRDefault="0014526F" w:rsidP="00AB0BA4">
            <w:pPr>
              <w:spacing w:line="240" w:lineRule="auto"/>
              <w:ind w:left="0" w:firstLine="0"/>
              <w:rPr>
                <w:rFonts w:asciiTheme="minorHAnsi" w:eastAsia="Calibri" w:hAnsiTheme="minorHAnsi" w:cstheme="minorHAnsi"/>
                <w:sz w:val="22"/>
              </w:rPr>
            </w:pPr>
            <w:r w:rsidRPr="006D6C58">
              <w:rPr>
                <w:rFonts w:asciiTheme="minorHAnsi" w:hAnsiTheme="minorHAnsi" w:cstheme="minorHAnsi"/>
                <w:sz w:val="22"/>
              </w:rPr>
              <w:t>10 working days after invoice date</w:t>
            </w:r>
          </w:p>
        </w:tc>
        <w:tc>
          <w:tcPr>
            <w:tcW w:w="1496" w:type="dxa"/>
            <w:shd w:val="clear" w:color="auto" w:fill="auto"/>
          </w:tcPr>
          <w:p w:rsidR="0014526F" w:rsidRPr="006D6C58" w:rsidRDefault="0014526F" w:rsidP="00476E9A">
            <w:pPr>
              <w:spacing w:line="240" w:lineRule="auto"/>
              <w:ind w:left="0" w:firstLine="0"/>
              <w:rPr>
                <w:rFonts w:asciiTheme="minorHAnsi" w:eastAsia="Calibri" w:hAnsiTheme="minorHAnsi" w:cstheme="minorHAnsi"/>
                <w:sz w:val="22"/>
              </w:rPr>
            </w:pPr>
            <w:r w:rsidRPr="006D6C58">
              <w:rPr>
                <w:rFonts w:asciiTheme="minorHAnsi" w:hAnsiTheme="minorHAnsi" w:cstheme="minorHAnsi"/>
                <w:sz w:val="22"/>
              </w:rPr>
              <w:t>Further 10- working days</w:t>
            </w:r>
          </w:p>
        </w:tc>
        <w:tc>
          <w:tcPr>
            <w:tcW w:w="1744" w:type="dxa"/>
            <w:shd w:val="clear" w:color="auto" w:fill="auto"/>
          </w:tcPr>
          <w:p w:rsidR="0014526F" w:rsidRPr="006D6C58" w:rsidRDefault="0014526F" w:rsidP="00AB0BA4">
            <w:pPr>
              <w:spacing w:line="240" w:lineRule="auto"/>
              <w:ind w:left="0" w:firstLine="0"/>
              <w:rPr>
                <w:rFonts w:asciiTheme="minorHAnsi" w:eastAsia="Calibri" w:hAnsiTheme="minorHAnsi" w:cstheme="minorHAnsi"/>
                <w:sz w:val="22"/>
              </w:rPr>
            </w:pPr>
            <w:r w:rsidRPr="006D6C58">
              <w:rPr>
                <w:rFonts w:asciiTheme="minorHAnsi" w:eastAsia="Calibri" w:hAnsiTheme="minorHAnsi" w:cstheme="minorHAnsi"/>
                <w:sz w:val="22"/>
              </w:rPr>
              <w:t>10 days after 2</w:t>
            </w:r>
            <w:r w:rsidRPr="006D6C58">
              <w:rPr>
                <w:rFonts w:asciiTheme="minorHAnsi" w:eastAsia="Calibri" w:hAnsiTheme="minorHAnsi" w:cstheme="minorHAnsi"/>
                <w:sz w:val="22"/>
                <w:vertAlign w:val="superscript"/>
              </w:rPr>
              <w:t>nd</w:t>
            </w:r>
            <w:r w:rsidRPr="006D6C58">
              <w:rPr>
                <w:rFonts w:asciiTheme="minorHAnsi" w:eastAsia="Calibri" w:hAnsiTheme="minorHAnsi" w:cstheme="minorHAnsi"/>
                <w:sz w:val="22"/>
              </w:rPr>
              <w:t xml:space="preserve"> reminder</w:t>
            </w:r>
          </w:p>
        </w:tc>
      </w:tr>
      <w:tr w:rsidR="0014526F" w:rsidRPr="006D6C58" w:rsidTr="00430C78">
        <w:trPr>
          <w:trHeight w:val="2152"/>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Council Tax</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7 days after due date</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7 days after due date </w:t>
            </w:r>
          </w:p>
        </w:tc>
        <w:tc>
          <w:tcPr>
            <w:tcW w:w="1744" w:type="dxa"/>
            <w:shd w:val="clear" w:color="auto" w:fill="auto"/>
          </w:tcPr>
          <w:p w:rsidR="0014526F" w:rsidRPr="006D6C58" w:rsidRDefault="0014526F" w:rsidP="006F28C4">
            <w:pPr>
              <w:spacing w:line="240" w:lineRule="auto"/>
              <w:ind w:left="0" w:firstLine="0"/>
              <w:rPr>
                <w:rFonts w:asciiTheme="minorHAnsi" w:hAnsiTheme="minorHAnsi" w:cstheme="minorHAnsi"/>
                <w:sz w:val="22"/>
              </w:rPr>
            </w:pPr>
            <w:r>
              <w:rPr>
                <w:rFonts w:asciiTheme="minorHAnsi" w:hAnsiTheme="minorHAnsi" w:cstheme="minorHAnsi"/>
                <w:sz w:val="22"/>
              </w:rPr>
              <w:t>If no response to the 1</w:t>
            </w:r>
            <w:r w:rsidRPr="002F533C">
              <w:rPr>
                <w:rFonts w:asciiTheme="minorHAnsi" w:hAnsiTheme="minorHAnsi" w:cstheme="minorHAnsi"/>
                <w:sz w:val="22"/>
                <w:vertAlign w:val="superscript"/>
              </w:rPr>
              <w:t>st</w:t>
            </w:r>
            <w:r>
              <w:rPr>
                <w:rFonts w:asciiTheme="minorHAnsi" w:hAnsiTheme="minorHAnsi" w:cstheme="minorHAnsi"/>
                <w:sz w:val="22"/>
              </w:rPr>
              <w:t xml:space="preserve"> or 2</w:t>
            </w:r>
            <w:r w:rsidRPr="002F533C">
              <w:rPr>
                <w:rFonts w:asciiTheme="minorHAnsi" w:hAnsiTheme="minorHAnsi" w:cstheme="minorHAnsi"/>
                <w:sz w:val="22"/>
                <w:vertAlign w:val="superscript"/>
              </w:rPr>
              <w:t>nd</w:t>
            </w:r>
            <w:r>
              <w:rPr>
                <w:rFonts w:asciiTheme="minorHAnsi" w:hAnsiTheme="minorHAnsi" w:cstheme="minorHAnsi"/>
                <w:sz w:val="22"/>
              </w:rPr>
              <w:t xml:space="preserve"> reminder a Final Reminder is issued.</w:t>
            </w:r>
          </w:p>
        </w:tc>
      </w:tr>
      <w:tr w:rsidR="0014526F" w:rsidRPr="006D6C58" w:rsidTr="00430C78">
        <w:trPr>
          <w:trHeight w:val="1352"/>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Business Rates</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14 days after due date </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Not issued </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14 days after due date </w:t>
            </w:r>
          </w:p>
        </w:tc>
      </w:tr>
      <w:tr w:rsidR="0014526F" w:rsidRPr="006D6C58" w:rsidTr="00430C78">
        <w:trPr>
          <w:trHeight w:val="1878"/>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Housing Rent </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2-3 weeks in arrears</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Pre Notice of Seeking Possession (NSP) warning then NSP 4-6 weeks rent in arrears</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N/A</w:t>
            </w:r>
          </w:p>
        </w:tc>
      </w:tr>
      <w:tr w:rsidR="0014526F" w:rsidRPr="006D6C58" w:rsidTr="00430C78">
        <w:trPr>
          <w:trHeight w:val="2152"/>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Housing Benefit Overpayments</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7 days after due date </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 xml:space="preserve">Not issued </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14 days after 1</w:t>
            </w:r>
            <w:r w:rsidRPr="006D6C58">
              <w:rPr>
                <w:rFonts w:asciiTheme="minorHAnsi" w:hAnsiTheme="minorHAnsi" w:cstheme="minorHAnsi"/>
                <w:sz w:val="22"/>
                <w:vertAlign w:val="superscript"/>
              </w:rPr>
              <w:t>st</w:t>
            </w:r>
            <w:r w:rsidRPr="006D6C58">
              <w:rPr>
                <w:rFonts w:asciiTheme="minorHAnsi" w:hAnsiTheme="minorHAnsi" w:cstheme="minorHAnsi"/>
                <w:sz w:val="22"/>
              </w:rPr>
              <w:t xml:space="preserve"> reminder </w:t>
            </w:r>
          </w:p>
        </w:tc>
      </w:tr>
      <w:tr w:rsidR="0014526F" w:rsidRPr="006D6C58" w:rsidTr="00430C78">
        <w:trPr>
          <w:trHeight w:val="3217"/>
        </w:trPr>
        <w:tc>
          <w:tcPr>
            <w:tcW w:w="1935" w:type="dxa"/>
            <w:shd w:val="clear" w:color="auto" w:fill="auto"/>
          </w:tcPr>
          <w:p w:rsidR="0014526F" w:rsidRPr="006D6C58" w:rsidRDefault="0014526F" w:rsidP="004E7F3E">
            <w:pPr>
              <w:spacing w:line="240" w:lineRule="auto"/>
              <w:ind w:left="0" w:firstLine="0"/>
              <w:rPr>
                <w:rFonts w:asciiTheme="minorHAnsi" w:hAnsiTheme="minorHAnsi" w:cstheme="minorHAnsi"/>
                <w:sz w:val="22"/>
              </w:rPr>
            </w:pPr>
            <w:r w:rsidRPr="006D6C58">
              <w:rPr>
                <w:rFonts w:asciiTheme="minorHAnsi" w:hAnsiTheme="minorHAnsi" w:cstheme="minorHAnsi"/>
                <w:sz w:val="22"/>
              </w:rPr>
              <w:t>Excess Charges</w:t>
            </w:r>
          </w:p>
        </w:tc>
        <w:tc>
          <w:tcPr>
            <w:tcW w:w="1417" w:type="dxa"/>
          </w:tcPr>
          <w:p w:rsidR="0014526F" w:rsidRPr="006D6C58" w:rsidRDefault="0014526F" w:rsidP="002D43AF">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After 28 days of the penalty notice being raised the owners details are requested from the DVLA. Once the details are received a 1</w:t>
            </w:r>
            <w:r w:rsidRPr="006D6C58">
              <w:rPr>
                <w:rFonts w:asciiTheme="minorHAnsi" w:hAnsiTheme="minorHAnsi" w:cstheme="minorHAnsi"/>
                <w:sz w:val="22"/>
                <w:vertAlign w:val="superscript"/>
              </w:rPr>
              <w:t>st</w:t>
            </w:r>
            <w:r w:rsidRPr="006D6C58">
              <w:rPr>
                <w:rFonts w:asciiTheme="minorHAnsi" w:hAnsiTheme="minorHAnsi" w:cstheme="minorHAnsi"/>
                <w:sz w:val="22"/>
              </w:rPr>
              <w:t xml:space="preserve"> reminder is sent out.</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21 Days after the 1</w:t>
            </w:r>
            <w:r w:rsidRPr="006D6C58">
              <w:rPr>
                <w:rFonts w:asciiTheme="minorHAnsi" w:hAnsiTheme="minorHAnsi" w:cstheme="minorHAnsi"/>
                <w:sz w:val="22"/>
                <w:vertAlign w:val="superscript"/>
              </w:rPr>
              <w:t>st</w:t>
            </w:r>
            <w:r w:rsidRPr="006D6C58">
              <w:rPr>
                <w:rFonts w:asciiTheme="minorHAnsi" w:hAnsiTheme="minorHAnsi" w:cstheme="minorHAnsi"/>
                <w:sz w:val="22"/>
              </w:rPr>
              <w:t xml:space="preserve"> reminder letter is sent</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21 Days later notification of enforcement agent action is sent</w:t>
            </w:r>
          </w:p>
        </w:tc>
      </w:tr>
      <w:tr w:rsidR="0014526F" w:rsidRPr="006D6C58" w:rsidTr="00430C78">
        <w:trPr>
          <w:trHeight w:val="1065"/>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Commercial Property Rent</w:t>
            </w:r>
          </w:p>
        </w:tc>
        <w:tc>
          <w:tcPr>
            <w:tcW w:w="1417" w:type="dxa"/>
          </w:tcPr>
          <w:p w:rsidR="0014526F" w:rsidRPr="006D6C58" w:rsidRDefault="0014526F" w:rsidP="00AB0BA4">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7 days after due date</w:t>
            </w:r>
          </w:p>
        </w:tc>
        <w:tc>
          <w:tcPr>
            <w:tcW w:w="1496" w:type="dxa"/>
            <w:shd w:val="clear" w:color="auto" w:fill="auto"/>
          </w:tcPr>
          <w:p w:rsidR="0014526F" w:rsidRPr="006D6C58" w:rsidRDefault="0014526F" w:rsidP="00AB0BA4">
            <w:pPr>
              <w:spacing w:line="240" w:lineRule="auto"/>
              <w:ind w:left="0" w:firstLine="0"/>
              <w:rPr>
                <w:rFonts w:asciiTheme="minorHAnsi" w:eastAsia="Calibri" w:hAnsiTheme="minorHAnsi" w:cstheme="minorHAnsi"/>
                <w:sz w:val="22"/>
              </w:rPr>
            </w:pPr>
            <w:r w:rsidRPr="006D6C58">
              <w:rPr>
                <w:rFonts w:asciiTheme="minorHAnsi" w:hAnsiTheme="minorHAnsi" w:cstheme="minorHAnsi"/>
                <w:sz w:val="22"/>
              </w:rPr>
              <w:t>21 days after due date</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21 days after due date (2</w:t>
            </w:r>
            <w:r w:rsidRPr="006D6C58">
              <w:rPr>
                <w:rFonts w:asciiTheme="minorHAnsi" w:hAnsiTheme="minorHAnsi" w:cstheme="minorHAnsi"/>
                <w:sz w:val="22"/>
                <w:vertAlign w:val="superscript"/>
              </w:rPr>
              <w:t>nd</w:t>
            </w:r>
            <w:r w:rsidRPr="006D6C58">
              <w:rPr>
                <w:rFonts w:asciiTheme="minorHAnsi" w:hAnsiTheme="minorHAnsi" w:cstheme="minorHAnsi"/>
                <w:sz w:val="22"/>
              </w:rPr>
              <w:t xml:space="preserve"> reminder is final demand)</w:t>
            </w:r>
          </w:p>
        </w:tc>
      </w:tr>
      <w:tr w:rsidR="0014526F" w:rsidRPr="006D6C58" w:rsidTr="00430C78">
        <w:trPr>
          <w:trHeight w:val="550"/>
        </w:trPr>
        <w:tc>
          <w:tcPr>
            <w:tcW w:w="1935"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Leaseholder payments</w:t>
            </w:r>
          </w:p>
        </w:tc>
        <w:tc>
          <w:tcPr>
            <w:tcW w:w="1417" w:type="dxa"/>
          </w:tcPr>
          <w:p w:rsidR="0014526F" w:rsidRPr="006D6C58" w:rsidRDefault="0014526F" w:rsidP="002D43AF">
            <w:pPr>
              <w:spacing w:line="240" w:lineRule="auto"/>
              <w:ind w:left="0" w:firstLine="0"/>
              <w:rPr>
                <w:rFonts w:asciiTheme="minorHAnsi" w:hAnsiTheme="minorHAnsi" w:cstheme="minorHAnsi"/>
                <w:sz w:val="22"/>
              </w:rPr>
            </w:pPr>
            <w:r>
              <w:rPr>
                <w:rFonts w:asciiTheme="minorHAnsi" w:hAnsiTheme="minorHAnsi" w:cstheme="minorHAnsi"/>
                <w:sz w:val="22"/>
              </w:rPr>
              <w:t>Yes</w:t>
            </w:r>
          </w:p>
        </w:tc>
        <w:tc>
          <w:tcPr>
            <w:tcW w:w="1428"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14 days after due date</w:t>
            </w:r>
          </w:p>
        </w:tc>
        <w:tc>
          <w:tcPr>
            <w:tcW w:w="1496"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r w:rsidRPr="006D6C58">
              <w:rPr>
                <w:rFonts w:asciiTheme="minorHAnsi" w:hAnsiTheme="minorHAnsi" w:cstheme="minorHAnsi"/>
                <w:sz w:val="22"/>
              </w:rPr>
              <w:t>7-14 days after initial contact</w:t>
            </w:r>
          </w:p>
        </w:tc>
        <w:tc>
          <w:tcPr>
            <w:tcW w:w="1744" w:type="dxa"/>
            <w:shd w:val="clear" w:color="auto" w:fill="auto"/>
          </w:tcPr>
          <w:p w:rsidR="0014526F" w:rsidRPr="006D6C58" w:rsidRDefault="0014526F" w:rsidP="00AB0BA4">
            <w:pPr>
              <w:spacing w:line="240" w:lineRule="auto"/>
              <w:ind w:left="0" w:firstLine="0"/>
              <w:rPr>
                <w:rFonts w:asciiTheme="minorHAnsi" w:hAnsiTheme="minorHAnsi" w:cstheme="minorHAnsi"/>
                <w:sz w:val="22"/>
              </w:rPr>
            </w:pPr>
          </w:p>
        </w:tc>
      </w:tr>
    </w:tbl>
    <w:p w:rsidR="0094575D" w:rsidRDefault="0094575D" w:rsidP="00430C78">
      <w:pPr>
        <w:spacing w:after="0" w:line="240" w:lineRule="auto"/>
        <w:ind w:left="1133" w:firstLine="0"/>
        <w:jc w:val="both"/>
        <w:rPr>
          <w:rFonts w:ascii="Calibri" w:hAnsi="Calibri" w:cs="Calibri"/>
          <w:color w:val="auto"/>
          <w:szCs w:val="24"/>
        </w:rPr>
      </w:pPr>
    </w:p>
    <w:sectPr w:rsidR="0094575D" w:rsidSect="002C7BB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0" w:h="16840"/>
      <w:pgMar w:top="771" w:right="1418" w:bottom="7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95" w:rsidRDefault="00ED6695">
      <w:pPr>
        <w:spacing w:after="0" w:line="240" w:lineRule="auto"/>
      </w:pPr>
      <w:r>
        <w:separator/>
      </w:r>
    </w:p>
  </w:endnote>
  <w:endnote w:type="continuationSeparator" w:id="0">
    <w:p w:rsidR="00ED6695" w:rsidRDefault="00ED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pPr>
      <w:tabs>
        <w:tab w:val="center" w:pos="2277"/>
        <w:tab w:val="center" w:pos="5388"/>
        <w:tab w:val="right" w:pos="10212"/>
      </w:tabs>
      <w:spacing w:after="0" w:line="259" w:lineRule="auto"/>
      <w:ind w:left="0" w:firstLine="0"/>
    </w:pPr>
    <w:r>
      <w:rPr>
        <w:rFonts w:ascii="Calibri" w:eastAsia="Calibri" w:hAnsi="Calibri" w:cs="Calibri"/>
        <w:sz w:val="22"/>
      </w:rPr>
      <w:tab/>
    </w:r>
    <w:r>
      <w:rPr>
        <w:color w:val="999999"/>
        <w:sz w:val="16"/>
      </w:rPr>
      <w:t>Corporate Debt Recovery Policy</w:t>
    </w:r>
    <w:r>
      <w:rPr>
        <w:sz w:val="16"/>
      </w:rPr>
      <w:t xml:space="preserve"> </w:t>
    </w:r>
    <w:r>
      <w:rPr>
        <w:sz w:val="16"/>
      </w:rPr>
      <w:tab/>
    </w:r>
    <w:r>
      <w:fldChar w:fldCharType="begin"/>
    </w:r>
    <w:r>
      <w:instrText xml:space="preserve"> PAGE   \* MERGEFORMAT </w:instrText>
    </w:r>
    <w:r>
      <w:fldChar w:fldCharType="separate"/>
    </w:r>
    <w:r>
      <w:rPr>
        <w:sz w:val="20"/>
      </w:rPr>
      <w:t>2</w:t>
    </w:r>
    <w:r>
      <w:rPr>
        <w:sz w:val="20"/>
      </w:rPr>
      <w:fldChar w:fldCharType="end"/>
    </w:r>
    <w:r>
      <w:rPr>
        <w:sz w:val="16"/>
      </w:rPr>
      <w:t xml:space="preserve"> </w:t>
    </w:r>
    <w:r>
      <w:rPr>
        <w:sz w:val="16"/>
      </w:rPr>
      <w:tab/>
    </w:r>
    <w:r>
      <w:rPr>
        <w:color w:val="999999"/>
        <w:sz w:val="16"/>
      </w:rPr>
      <w:t xml:space="preserve">Reviewed August 2011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pPr>
      <w:tabs>
        <w:tab w:val="center" w:pos="2277"/>
        <w:tab w:val="center" w:pos="5388"/>
        <w:tab w:val="right" w:pos="10212"/>
      </w:tabs>
      <w:spacing w:after="0" w:line="259" w:lineRule="auto"/>
      <w:ind w:left="0" w:firstLine="0"/>
    </w:pPr>
    <w:r>
      <w:rPr>
        <w:rFonts w:ascii="Calibri" w:eastAsia="Calibri" w:hAnsi="Calibri" w:cs="Calibri"/>
        <w:sz w:val="22"/>
      </w:rPr>
      <w:tab/>
    </w:r>
    <w:r w:rsidR="002C7BBF">
      <w:rPr>
        <w:sz w:val="16"/>
      </w:rPr>
      <w:tab/>
    </w:r>
    <w:r>
      <w:fldChar w:fldCharType="begin"/>
    </w:r>
    <w:r>
      <w:instrText xml:space="preserve"> PAGE   \* MERGEFORMAT </w:instrText>
    </w:r>
    <w:r>
      <w:fldChar w:fldCharType="separate"/>
    </w:r>
    <w:r w:rsidR="00840106" w:rsidRPr="00840106">
      <w:rPr>
        <w:noProof/>
        <w:sz w:val="20"/>
      </w:rPr>
      <w:t>2</w:t>
    </w:r>
    <w:r>
      <w:rPr>
        <w:sz w:val="20"/>
      </w:rPr>
      <w:fldChar w:fldCharType="end"/>
    </w:r>
    <w:r>
      <w:rPr>
        <w:sz w:val="16"/>
      </w:rPr>
      <w:t xml:space="preserve"> </w:t>
    </w:r>
    <w:r>
      <w:rPr>
        <w:sz w:val="16"/>
      </w:rPr>
      <w:tab/>
    </w:r>
    <w:r>
      <w:rPr>
        <w:color w:val="999999"/>
        <w:sz w:val="16"/>
      </w:rPr>
      <w:t xml:space="preserve"> </w:t>
    </w:r>
  </w:p>
  <w:p w:rsidR="002C7BBF" w:rsidRDefault="002C7B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95" w:rsidRDefault="00ED6695">
      <w:pPr>
        <w:spacing w:after="0" w:line="259" w:lineRule="auto"/>
        <w:ind w:left="1133" w:firstLine="0"/>
      </w:pPr>
      <w:r>
        <w:separator/>
      </w:r>
    </w:p>
  </w:footnote>
  <w:footnote w:type="continuationSeparator" w:id="0">
    <w:p w:rsidR="00ED6695" w:rsidRDefault="00ED6695">
      <w:pPr>
        <w:spacing w:after="0" w:line="259" w:lineRule="auto"/>
        <w:ind w:left="1133" w:firstLine="0"/>
      </w:pPr>
      <w:r>
        <w:continuationSeparator/>
      </w:r>
    </w:p>
  </w:footnote>
  <w:footnote w:id="1">
    <w:p w:rsidR="004F5A83" w:rsidRPr="007316FD" w:rsidRDefault="004F5A83" w:rsidP="004F5A83">
      <w:pPr>
        <w:pStyle w:val="footnotedescription"/>
        <w:ind w:left="1133"/>
        <w:rPr>
          <w:sz w:val="16"/>
          <w:szCs w:val="16"/>
        </w:rPr>
      </w:pPr>
      <w:r w:rsidRPr="007316FD">
        <w:rPr>
          <w:rStyle w:val="footnotemark"/>
          <w:rFonts w:eastAsia="Arial"/>
          <w:sz w:val="16"/>
          <w:szCs w:val="16"/>
        </w:rPr>
        <w:footnoteRef/>
      </w:r>
      <w:r w:rsidRPr="007316FD">
        <w:rPr>
          <w:rFonts w:ascii="Times New Roman" w:eastAsia="Times New Roman" w:hAnsi="Times New Roman" w:cs="Times New Roman"/>
          <w:sz w:val="16"/>
          <w:szCs w:val="16"/>
        </w:rPr>
        <w:t xml:space="preserve"> </w:t>
      </w:r>
      <w:r w:rsidRPr="007316FD">
        <w:rPr>
          <w:sz w:val="16"/>
          <w:szCs w:val="16"/>
        </w:rPr>
        <w:t xml:space="preserve">Chartered Institute of Public Finance and Accountancy </w:t>
      </w:r>
    </w:p>
    <w:p w:rsidR="004F5A83" w:rsidRDefault="004F5A83" w:rsidP="004F5A83">
      <w:pPr>
        <w:pStyle w:val="footnotedescription"/>
        <w:ind w:left="0"/>
      </w:pP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pPr>
      <w:spacing w:after="0" w:line="259" w:lineRule="auto"/>
      <w:ind w:left="2808" w:firstLine="0"/>
    </w:pPr>
    <w:r>
      <w:t>CORPORATE DEBT RECOVERY POLICY</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rsidP="00430C78">
    <w:pPr>
      <w:spacing w:after="0" w:line="259" w:lineRule="auto"/>
      <w:ind w:left="3272" w:firstLine="0"/>
    </w:pPr>
    <w:r>
      <w:t xml:space="preserve">DEBT </w:t>
    </w:r>
    <w:r w:rsidR="00502591">
      <w:t>MANAGEMENT</w:t>
    </w:r>
    <w:r>
      <w:t xml:space="preserv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F" w:rsidRDefault="00B13E4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1D"/>
    <w:multiLevelType w:val="hybridMultilevel"/>
    <w:tmpl w:val="8D800A3A"/>
    <w:lvl w:ilvl="0" w:tplc="904A0D48">
      <w:start w:val="1"/>
      <w:numFmt w:val="bullet"/>
      <w:lvlText w:val="•"/>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E38C4">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6576E">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EC3B7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02170">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DCA0F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C8F7A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ECF50">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7AF570">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810607F"/>
    <w:multiLevelType w:val="hybridMultilevel"/>
    <w:tmpl w:val="40EE3B32"/>
    <w:lvl w:ilvl="0" w:tplc="3A926FC2">
      <w:start w:val="1"/>
      <w:numFmt w:val="bullet"/>
      <w:lvlText w:val="•"/>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28850">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B61D9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3ECD2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016A0">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4A311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88A5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242BA">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46937C">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8E81FF4"/>
    <w:multiLevelType w:val="hybridMultilevel"/>
    <w:tmpl w:val="10FAB120"/>
    <w:lvl w:ilvl="0" w:tplc="A260B684">
      <w:start w:val="1"/>
      <w:numFmt w:val="decimal"/>
      <w:lvlText w:val="%1"/>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0A3BA">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4E5C56">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67C6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C4EC2">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A06DA">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6A7BA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68E48">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AC4724">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5991759"/>
    <w:multiLevelType w:val="hybridMultilevel"/>
    <w:tmpl w:val="CFFA2116"/>
    <w:lvl w:ilvl="0" w:tplc="BB8A4E10">
      <w:start w:val="7"/>
      <w:numFmt w:val="decimal"/>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005C6">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6C673A">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DEA620">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8E200">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AD16A">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2A98E">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4080C">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00740C">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AD6155A"/>
    <w:multiLevelType w:val="hybridMultilevel"/>
    <w:tmpl w:val="980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8676C"/>
    <w:multiLevelType w:val="hybridMultilevel"/>
    <w:tmpl w:val="E85481F8"/>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6">
    <w:nsid w:val="2C5169FE"/>
    <w:multiLevelType w:val="hybridMultilevel"/>
    <w:tmpl w:val="FFD061E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7">
    <w:nsid w:val="30881B73"/>
    <w:multiLevelType w:val="hybridMultilevel"/>
    <w:tmpl w:val="95C63A5A"/>
    <w:lvl w:ilvl="0" w:tplc="DF30CA24">
      <w:start w:val="1"/>
      <w:numFmt w:val="decimal"/>
      <w:pStyle w:val="Heading1"/>
      <w:lvlText w:val="%1"/>
      <w:lvlJc w:val="left"/>
      <w:pPr>
        <w:ind w:left="993"/>
      </w:pPr>
      <w:rPr>
        <w:rFonts w:ascii="Arial" w:eastAsia="Arial" w:hAnsi="Arial" w:cs="Arial"/>
        <w:b/>
        <w:i w:val="0"/>
        <w:strike w:val="0"/>
        <w:dstrike w:val="0"/>
        <w:color w:val="000000"/>
        <w:sz w:val="28"/>
        <w:szCs w:val="28"/>
        <w:u w:val="none" w:color="000000"/>
        <w:bdr w:val="none" w:sz="0" w:space="0" w:color="auto"/>
        <w:shd w:val="clear" w:color="auto" w:fill="auto"/>
        <w:vertAlign w:val="baseline"/>
      </w:rPr>
    </w:lvl>
    <w:lvl w:ilvl="1" w:tplc="D062B936">
      <w:start w:val="1"/>
      <w:numFmt w:val="lowerLetter"/>
      <w:lvlText w:val="%2"/>
      <w:lvlJc w:val="left"/>
      <w:pPr>
        <w:ind w:left="1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CE865C">
      <w:start w:val="1"/>
      <w:numFmt w:val="lowerRoman"/>
      <w:lvlText w:val="%3"/>
      <w:lvlJc w:val="left"/>
      <w:pPr>
        <w:ind w:left="2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48CF2A">
      <w:start w:val="1"/>
      <w:numFmt w:val="decimal"/>
      <w:lvlText w:val="%4"/>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E0AE2A">
      <w:start w:val="1"/>
      <w:numFmt w:val="lowerLetter"/>
      <w:lvlText w:val="%5"/>
      <w:lvlJc w:val="left"/>
      <w:pPr>
        <w:ind w:left="36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6CF334">
      <w:start w:val="1"/>
      <w:numFmt w:val="lowerRoman"/>
      <w:lvlText w:val="%6"/>
      <w:lvlJc w:val="left"/>
      <w:pPr>
        <w:ind w:left="43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3D46E10">
      <w:start w:val="1"/>
      <w:numFmt w:val="decimal"/>
      <w:lvlText w:val="%7"/>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D2DE68">
      <w:start w:val="1"/>
      <w:numFmt w:val="lowerLetter"/>
      <w:lvlText w:val="%8"/>
      <w:lvlJc w:val="left"/>
      <w:pPr>
        <w:ind w:left="5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690F6B0">
      <w:start w:val="1"/>
      <w:numFmt w:val="lowerRoman"/>
      <w:lvlText w:val="%9"/>
      <w:lvlJc w:val="left"/>
      <w:pPr>
        <w:ind w:left="65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35CE52FB"/>
    <w:multiLevelType w:val="hybridMultilevel"/>
    <w:tmpl w:val="4C5246A6"/>
    <w:lvl w:ilvl="0" w:tplc="2B14020E">
      <w:numFmt w:val="bullet"/>
      <w:lvlText w:val="•"/>
      <w:lvlJc w:val="left"/>
      <w:pPr>
        <w:ind w:left="3053" w:hanging="360"/>
      </w:pPr>
      <w:rPr>
        <w:rFonts w:ascii="Arial" w:eastAsia="Arial" w:hAnsi="Arial" w:cs="Arial" w:hint="default"/>
      </w:rPr>
    </w:lvl>
    <w:lvl w:ilvl="1" w:tplc="08090003">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9">
    <w:nsid w:val="43B83E10"/>
    <w:multiLevelType w:val="hybridMultilevel"/>
    <w:tmpl w:val="7DA8249E"/>
    <w:lvl w:ilvl="0" w:tplc="3D7E9A46">
      <w:start w:val="1"/>
      <w:numFmt w:val="lowerLetter"/>
      <w:lvlText w:val="%1)"/>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A2E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B864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722A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059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EDE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3AF0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E9E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3693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3E905C8"/>
    <w:multiLevelType w:val="hybridMultilevel"/>
    <w:tmpl w:val="EFBEEA36"/>
    <w:lvl w:ilvl="0" w:tplc="B28C40EA">
      <w:start w:val="1"/>
      <w:numFmt w:val="decimal"/>
      <w:lvlText w:val="%1."/>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27F84">
      <w:start w:val="1"/>
      <w:numFmt w:val="lowerLetter"/>
      <w:lvlText w:val="%2)"/>
      <w:lvlJc w:val="left"/>
      <w:pPr>
        <w:ind w:left="2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9A6A10">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62B75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47262">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C6BC78">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D0375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899C2">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6FA2A">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4CD289E"/>
    <w:multiLevelType w:val="hybridMultilevel"/>
    <w:tmpl w:val="F3F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B966D1"/>
    <w:multiLevelType w:val="hybridMultilevel"/>
    <w:tmpl w:val="7C30BF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BAC4E5C"/>
    <w:multiLevelType w:val="hybridMultilevel"/>
    <w:tmpl w:val="C9B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ED31D8"/>
    <w:multiLevelType w:val="hybridMultilevel"/>
    <w:tmpl w:val="B26EA266"/>
    <w:lvl w:ilvl="0" w:tplc="A91654B6">
      <w:start w:val="4"/>
      <w:numFmt w:val="decimal"/>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C1FD0">
      <w:start w:val="1"/>
      <w:numFmt w:val="lowerLetter"/>
      <w:lvlText w:val="%2)"/>
      <w:lvlJc w:val="left"/>
      <w:pPr>
        <w:ind w:left="2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E955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6AEA56">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EFDB8">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4CBE50">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8544C">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2E2E4">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C290E">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5D21DA6"/>
    <w:multiLevelType w:val="hybridMultilevel"/>
    <w:tmpl w:val="42A0400E"/>
    <w:lvl w:ilvl="0" w:tplc="2B14020E">
      <w:numFmt w:val="bullet"/>
      <w:lvlText w:val="•"/>
      <w:lvlJc w:val="left"/>
      <w:pPr>
        <w:ind w:left="3053" w:hanging="360"/>
      </w:pPr>
      <w:rPr>
        <w:rFonts w:ascii="Arial" w:eastAsia="Arial" w:hAnsi="Arial" w:cs="Arial" w:hint="default"/>
      </w:rPr>
    </w:lvl>
    <w:lvl w:ilvl="1" w:tplc="2B14020E">
      <w:numFmt w:val="bullet"/>
      <w:lvlText w:val="•"/>
      <w:lvlJc w:val="left"/>
      <w:pPr>
        <w:ind w:left="2573" w:hanging="360"/>
      </w:pPr>
      <w:rPr>
        <w:rFonts w:ascii="Arial" w:eastAsia="Arial" w:hAnsi="Arial" w:cs="Arial"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6">
    <w:nsid w:val="5A6D44B1"/>
    <w:multiLevelType w:val="hybridMultilevel"/>
    <w:tmpl w:val="FD928284"/>
    <w:lvl w:ilvl="0" w:tplc="7D9E7FD8">
      <w:numFmt w:val="bullet"/>
      <w:lvlText w:val="•"/>
      <w:lvlJc w:val="left"/>
      <w:pPr>
        <w:ind w:left="1853" w:hanging="360"/>
      </w:pPr>
      <w:rPr>
        <w:rFonts w:ascii="Arial" w:eastAsia="Times New Roman" w:hAnsi="Arial" w:cs="Arial" w:hint="default"/>
      </w:rPr>
    </w:lvl>
    <w:lvl w:ilvl="1" w:tplc="08090003">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7">
    <w:nsid w:val="5C33639D"/>
    <w:multiLevelType w:val="hybridMultilevel"/>
    <w:tmpl w:val="8C0E5FF8"/>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8">
    <w:nsid w:val="5DA126BA"/>
    <w:multiLevelType w:val="hybridMultilevel"/>
    <w:tmpl w:val="B680CE72"/>
    <w:lvl w:ilvl="0" w:tplc="6568C972">
      <w:start w:val="1"/>
      <w:numFmt w:val="decimal"/>
      <w:lvlText w:val="%1"/>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E6500">
      <w:start w:val="1"/>
      <w:numFmt w:val="lowerLetter"/>
      <w:lvlText w:val="%2"/>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27098">
      <w:start w:val="1"/>
      <w:numFmt w:val="lowerRoman"/>
      <w:lvlText w:val="%3"/>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2A1550">
      <w:start w:val="1"/>
      <w:numFmt w:val="decimal"/>
      <w:lvlText w:val="%4"/>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EC2E8">
      <w:start w:val="1"/>
      <w:numFmt w:val="lowerLetter"/>
      <w:lvlText w:val="%5"/>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44FD8E">
      <w:start w:val="1"/>
      <w:numFmt w:val="lowerRoman"/>
      <w:lvlText w:val="%6"/>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4AC52A">
      <w:start w:val="1"/>
      <w:numFmt w:val="decimal"/>
      <w:lvlText w:val="%7"/>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A5EE6">
      <w:start w:val="1"/>
      <w:numFmt w:val="lowerLetter"/>
      <w:lvlText w:val="%8"/>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803AC0">
      <w:start w:val="1"/>
      <w:numFmt w:val="lowerRoman"/>
      <w:lvlText w:val="%9"/>
      <w:lvlJc w:val="left"/>
      <w:pPr>
        <w:ind w:left="7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F04602B"/>
    <w:multiLevelType w:val="hybridMultilevel"/>
    <w:tmpl w:val="2F66A0C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0">
    <w:nsid w:val="64D6355D"/>
    <w:multiLevelType w:val="hybridMultilevel"/>
    <w:tmpl w:val="E35E33A4"/>
    <w:lvl w:ilvl="0" w:tplc="0809000F">
      <w:start w:val="1"/>
      <w:numFmt w:val="decimal"/>
      <w:lvlText w:val="%1."/>
      <w:lvlJc w:val="left"/>
      <w:pPr>
        <w:ind w:left="2973" w:hanging="360"/>
      </w:pPr>
    </w:lvl>
    <w:lvl w:ilvl="1" w:tplc="08090019">
      <w:start w:val="1"/>
      <w:numFmt w:val="lowerLetter"/>
      <w:lvlText w:val="%2."/>
      <w:lvlJc w:val="left"/>
      <w:pPr>
        <w:ind w:left="3693" w:hanging="360"/>
      </w:pPr>
    </w:lvl>
    <w:lvl w:ilvl="2" w:tplc="0809001B" w:tentative="1">
      <w:start w:val="1"/>
      <w:numFmt w:val="lowerRoman"/>
      <w:lvlText w:val="%3."/>
      <w:lvlJc w:val="right"/>
      <w:pPr>
        <w:ind w:left="4413" w:hanging="180"/>
      </w:pPr>
    </w:lvl>
    <w:lvl w:ilvl="3" w:tplc="0809000F" w:tentative="1">
      <w:start w:val="1"/>
      <w:numFmt w:val="decimal"/>
      <w:lvlText w:val="%4."/>
      <w:lvlJc w:val="left"/>
      <w:pPr>
        <w:ind w:left="5133" w:hanging="360"/>
      </w:pPr>
    </w:lvl>
    <w:lvl w:ilvl="4" w:tplc="08090019" w:tentative="1">
      <w:start w:val="1"/>
      <w:numFmt w:val="lowerLetter"/>
      <w:lvlText w:val="%5."/>
      <w:lvlJc w:val="left"/>
      <w:pPr>
        <w:ind w:left="5853" w:hanging="360"/>
      </w:pPr>
    </w:lvl>
    <w:lvl w:ilvl="5" w:tplc="0809001B" w:tentative="1">
      <w:start w:val="1"/>
      <w:numFmt w:val="lowerRoman"/>
      <w:lvlText w:val="%6."/>
      <w:lvlJc w:val="right"/>
      <w:pPr>
        <w:ind w:left="6573" w:hanging="180"/>
      </w:pPr>
    </w:lvl>
    <w:lvl w:ilvl="6" w:tplc="0809000F" w:tentative="1">
      <w:start w:val="1"/>
      <w:numFmt w:val="decimal"/>
      <w:lvlText w:val="%7."/>
      <w:lvlJc w:val="left"/>
      <w:pPr>
        <w:ind w:left="7293" w:hanging="360"/>
      </w:pPr>
    </w:lvl>
    <w:lvl w:ilvl="7" w:tplc="08090019" w:tentative="1">
      <w:start w:val="1"/>
      <w:numFmt w:val="lowerLetter"/>
      <w:lvlText w:val="%8."/>
      <w:lvlJc w:val="left"/>
      <w:pPr>
        <w:ind w:left="8013" w:hanging="360"/>
      </w:pPr>
    </w:lvl>
    <w:lvl w:ilvl="8" w:tplc="0809001B" w:tentative="1">
      <w:start w:val="1"/>
      <w:numFmt w:val="lowerRoman"/>
      <w:lvlText w:val="%9."/>
      <w:lvlJc w:val="right"/>
      <w:pPr>
        <w:ind w:left="8733" w:hanging="180"/>
      </w:pPr>
    </w:lvl>
  </w:abstractNum>
  <w:abstractNum w:abstractNumId="21">
    <w:nsid w:val="66051F12"/>
    <w:multiLevelType w:val="hybridMultilevel"/>
    <w:tmpl w:val="570E195C"/>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2">
    <w:nsid w:val="69D01BB9"/>
    <w:multiLevelType w:val="hybridMultilevel"/>
    <w:tmpl w:val="6B5C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F61EA2"/>
    <w:multiLevelType w:val="hybridMultilevel"/>
    <w:tmpl w:val="14CC561A"/>
    <w:lvl w:ilvl="0" w:tplc="2B14020E">
      <w:numFmt w:val="bullet"/>
      <w:lvlText w:val="•"/>
      <w:lvlJc w:val="left"/>
      <w:pPr>
        <w:ind w:left="1920" w:hanging="360"/>
      </w:pPr>
      <w:rPr>
        <w:rFonts w:ascii="Arial" w:eastAsia="Arial" w:hAnsi="Arial" w:cs="Arial" w:hint="default"/>
      </w:rPr>
    </w:lvl>
    <w:lvl w:ilvl="1" w:tplc="08090003">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7948" w:hanging="360"/>
      </w:pPr>
      <w:rPr>
        <w:rFonts w:ascii="Wingdings" w:hAnsi="Wingdings" w:hint="default"/>
      </w:rPr>
    </w:lvl>
    <w:lvl w:ilvl="3" w:tplc="08090001" w:tentative="1">
      <w:start w:val="1"/>
      <w:numFmt w:val="bullet"/>
      <w:lvlText w:val=""/>
      <w:lvlJc w:val="left"/>
      <w:pPr>
        <w:ind w:left="8668" w:hanging="360"/>
      </w:pPr>
      <w:rPr>
        <w:rFonts w:ascii="Symbol" w:hAnsi="Symbol" w:hint="default"/>
      </w:rPr>
    </w:lvl>
    <w:lvl w:ilvl="4" w:tplc="08090003" w:tentative="1">
      <w:start w:val="1"/>
      <w:numFmt w:val="bullet"/>
      <w:lvlText w:val="o"/>
      <w:lvlJc w:val="left"/>
      <w:pPr>
        <w:ind w:left="9388" w:hanging="360"/>
      </w:pPr>
      <w:rPr>
        <w:rFonts w:ascii="Courier New" w:hAnsi="Courier New" w:cs="Courier New" w:hint="default"/>
      </w:rPr>
    </w:lvl>
    <w:lvl w:ilvl="5" w:tplc="08090005" w:tentative="1">
      <w:start w:val="1"/>
      <w:numFmt w:val="bullet"/>
      <w:lvlText w:val=""/>
      <w:lvlJc w:val="left"/>
      <w:pPr>
        <w:ind w:left="10108" w:hanging="360"/>
      </w:pPr>
      <w:rPr>
        <w:rFonts w:ascii="Wingdings" w:hAnsi="Wingdings" w:hint="default"/>
      </w:rPr>
    </w:lvl>
    <w:lvl w:ilvl="6" w:tplc="08090001" w:tentative="1">
      <w:start w:val="1"/>
      <w:numFmt w:val="bullet"/>
      <w:lvlText w:val=""/>
      <w:lvlJc w:val="left"/>
      <w:pPr>
        <w:ind w:left="10828" w:hanging="360"/>
      </w:pPr>
      <w:rPr>
        <w:rFonts w:ascii="Symbol" w:hAnsi="Symbol" w:hint="default"/>
      </w:rPr>
    </w:lvl>
    <w:lvl w:ilvl="7" w:tplc="08090003" w:tentative="1">
      <w:start w:val="1"/>
      <w:numFmt w:val="bullet"/>
      <w:lvlText w:val="o"/>
      <w:lvlJc w:val="left"/>
      <w:pPr>
        <w:ind w:left="11548" w:hanging="360"/>
      </w:pPr>
      <w:rPr>
        <w:rFonts w:ascii="Courier New" w:hAnsi="Courier New" w:cs="Courier New" w:hint="default"/>
      </w:rPr>
    </w:lvl>
    <w:lvl w:ilvl="8" w:tplc="08090005" w:tentative="1">
      <w:start w:val="1"/>
      <w:numFmt w:val="bullet"/>
      <w:lvlText w:val=""/>
      <w:lvlJc w:val="left"/>
      <w:pPr>
        <w:ind w:left="12268" w:hanging="360"/>
      </w:pPr>
      <w:rPr>
        <w:rFonts w:ascii="Wingdings" w:hAnsi="Wingdings" w:hint="default"/>
      </w:rPr>
    </w:lvl>
  </w:abstractNum>
  <w:abstractNum w:abstractNumId="24">
    <w:nsid w:val="70554D29"/>
    <w:multiLevelType w:val="hybridMultilevel"/>
    <w:tmpl w:val="C93C826E"/>
    <w:lvl w:ilvl="0" w:tplc="522CDB0C">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A5AAA">
      <w:start w:val="1"/>
      <w:numFmt w:val="bullet"/>
      <w:lvlText w:val="o"/>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8C5168">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E8ADE">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475FE">
      <w:start w:val="1"/>
      <w:numFmt w:val="bullet"/>
      <w:lvlText w:val="o"/>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D8794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62D36">
      <w:start w:val="1"/>
      <w:numFmt w:val="bullet"/>
      <w:lvlText w:val="•"/>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00A0A">
      <w:start w:val="1"/>
      <w:numFmt w:val="bullet"/>
      <w:lvlText w:val="o"/>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A046E">
      <w:start w:val="1"/>
      <w:numFmt w:val="bullet"/>
      <w:lvlText w:val="▪"/>
      <w:lvlJc w:val="left"/>
      <w:pPr>
        <w:ind w:left="7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0"/>
  </w:num>
  <w:num w:numId="3">
    <w:abstractNumId w:val="9"/>
  </w:num>
  <w:num w:numId="4">
    <w:abstractNumId w:val="2"/>
  </w:num>
  <w:num w:numId="5">
    <w:abstractNumId w:val="18"/>
  </w:num>
  <w:num w:numId="6">
    <w:abstractNumId w:val="1"/>
  </w:num>
  <w:num w:numId="7">
    <w:abstractNumId w:val="10"/>
  </w:num>
  <w:num w:numId="8">
    <w:abstractNumId w:val="14"/>
  </w:num>
  <w:num w:numId="9">
    <w:abstractNumId w:val="3"/>
  </w:num>
  <w:num w:numId="10">
    <w:abstractNumId w:val="7"/>
  </w:num>
  <w:num w:numId="11">
    <w:abstractNumId w:val="22"/>
  </w:num>
  <w:num w:numId="12">
    <w:abstractNumId w:val="7"/>
  </w:num>
  <w:num w:numId="13">
    <w:abstractNumId w:val="4"/>
  </w:num>
  <w:num w:numId="14">
    <w:abstractNumId w:val="23"/>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0"/>
  </w:num>
  <w:num w:numId="25">
    <w:abstractNumId w:val="19"/>
  </w:num>
  <w:num w:numId="26">
    <w:abstractNumId w:val="7"/>
    <w:lvlOverride w:ilvl="0">
      <w:startOverride w:val="6"/>
    </w:lvlOverride>
  </w:num>
  <w:num w:numId="27">
    <w:abstractNumId w:val="21"/>
  </w:num>
  <w:num w:numId="28">
    <w:abstractNumId w:val="12"/>
  </w:num>
  <w:num w:numId="29">
    <w:abstractNumId w:val="13"/>
  </w:num>
  <w:num w:numId="30">
    <w:abstractNumId w:val="16"/>
  </w:num>
  <w:num w:numId="31">
    <w:abstractNumId w:val="11"/>
  </w:num>
  <w:num w:numId="32">
    <w:abstractNumId w:val="5"/>
  </w:num>
  <w:num w:numId="33">
    <w:abstractNumId w:val="8"/>
  </w:num>
  <w:num w:numId="34">
    <w:abstractNumId w:val="15"/>
  </w:num>
  <w:num w:numId="35">
    <w:abstractNumId w:val="17"/>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B"/>
    <w:rsid w:val="00007067"/>
    <w:rsid w:val="000333D6"/>
    <w:rsid w:val="00034F31"/>
    <w:rsid w:val="00081B59"/>
    <w:rsid w:val="00083BE6"/>
    <w:rsid w:val="00095A58"/>
    <w:rsid w:val="000A6BA4"/>
    <w:rsid w:val="000C4523"/>
    <w:rsid w:val="000C7347"/>
    <w:rsid w:val="000D0A41"/>
    <w:rsid w:val="000D317D"/>
    <w:rsid w:val="000D35CE"/>
    <w:rsid w:val="000E2391"/>
    <w:rsid w:val="000F09AC"/>
    <w:rsid w:val="000F1127"/>
    <w:rsid w:val="001220B6"/>
    <w:rsid w:val="0014526F"/>
    <w:rsid w:val="001475D5"/>
    <w:rsid w:val="00154A00"/>
    <w:rsid w:val="00157024"/>
    <w:rsid w:val="00176D20"/>
    <w:rsid w:val="0019193E"/>
    <w:rsid w:val="001A42E2"/>
    <w:rsid w:val="001B7F43"/>
    <w:rsid w:val="001F1AF2"/>
    <w:rsid w:val="001F5B3E"/>
    <w:rsid w:val="00205138"/>
    <w:rsid w:val="002123A2"/>
    <w:rsid w:val="00234A4F"/>
    <w:rsid w:val="00241250"/>
    <w:rsid w:val="00260FD6"/>
    <w:rsid w:val="00266D1C"/>
    <w:rsid w:val="00284A8D"/>
    <w:rsid w:val="002945D9"/>
    <w:rsid w:val="002B31BD"/>
    <w:rsid w:val="002C7BBF"/>
    <w:rsid w:val="002D43AF"/>
    <w:rsid w:val="002D6E4C"/>
    <w:rsid w:val="002F533C"/>
    <w:rsid w:val="00304425"/>
    <w:rsid w:val="00310E16"/>
    <w:rsid w:val="00316EEE"/>
    <w:rsid w:val="00326F70"/>
    <w:rsid w:val="00346985"/>
    <w:rsid w:val="003530C6"/>
    <w:rsid w:val="00353183"/>
    <w:rsid w:val="003642C6"/>
    <w:rsid w:val="003A5B3F"/>
    <w:rsid w:val="003B2BD4"/>
    <w:rsid w:val="003C4D0C"/>
    <w:rsid w:val="003C6262"/>
    <w:rsid w:val="003D3435"/>
    <w:rsid w:val="00414D28"/>
    <w:rsid w:val="004161CF"/>
    <w:rsid w:val="00430C78"/>
    <w:rsid w:val="004404F4"/>
    <w:rsid w:val="00465C14"/>
    <w:rsid w:val="00476E9A"/>
    <w:rsid w:val="0048121F"/>
    <w:rsid w:val="00491492"/>
    <w:rsid w:val="0049527F"/>
    <w:rsid w:val="004A3323"/>
    <w:rsid w:val="004A4D03"/>
    <w:rsid w:val="004C6EA0"/>
    <w:rsid w:val="004E6EB3"/>
    <w:rsid w:val="004F2910"/>
    <w:rsid w:val="004F5A83"/>
    <w:rsid w:val="00502591"/>
    <w:rsid w:val="00523FB2"/>
    <w:rsid w:val="00540B4B"/>
    <w:rsid w:val="00557B19"/>
    <w:rsid w:val="00561207"/>
    <w:rsid w:val="005629A7"/>
    <w:rsid w:val="00563134"/>
    <w:rsid w:val="0058247C"/>
    <w:rsid w:val="005A4A54"/>
    <w:rsid w:val="005C13B4"/>
    <w:rsid w:val="005C79B5"/>
    <w:rsid w:val="005E162D"/>
    <w:rsid w:val="005E4B1A"/>
    <w:rsid w:val="006025F4"/>
    <w:rsid w:val="00602F04"/>
    <w:rsid w:val="00621277"/>
    <w:rsid w:val="00621A30"/>
    <w:rsid w:val="006332AD"/>
    <w:rsid w:val="0065348C"/>
    <w:rsid w:val="00660C06"/>
    <w:rsid w:val="006735DF"/>
    <w:rsid w:val="006772A2"/>
    <w:rsid w:val="006A0079"/>
    <w:rsid w:val="006B17B9"/>
    <w:rsid w:val="006E7B48"/>
    <w:rsid w:val="006F28C4"/>
    <w:rsid w:val="006F771E"/>
    <w:rsid w:val="0070317B"/>
    <w:rsid w:val="00723189"/>
    <w:rsid w:val="007316FD"/>
    <w:rsid w:val="007B76D9"/>
    <w:rsid w:val="007D766E"/>
    <w:rsid w:val="007F2467"/>
    <w:rsid w:val="007F412A"/>
    <w:rsid w:val="00804FB0"/>
    <w:rsid w:val="008052F2"/>
    <w:rsid w:val="00830F38"/>
    <w:rsid w:val="00840106"/>
    <w:rsid w:val="0084233B"/>
    <w:rsid w:val="00843D52"/>
    <w:rsid w:val="00851238"/>
    <w:rsid w:val="00875D19"/>
    <w:rsid w:val="00882A24"/>
    <w:rsid w:val="00884A09"/>
    <w:rsid w:val="00885C97"/>
    <w:rsid w:val="008A3EDC"/>
    <w:rsid w:val="008A5519"/>
    <w:rsid w:val="008B5B70"/>
    <w:rsid w:val="009006FA"/>
    <w:rsid w:val="009015C9"/>
    <w:rsid w:val="00904009"/>
    <w:rsid w:val="00926DCF"/>
    <w:rsid w:val="00942BD5"/>
    <w:rsid w:val="0094575D"/>
    <w:rsid w:val="00951832"/>
    <w:rsid w:val="0097560F"/>
    <w:rsid w:val="009819F2"/>
    <w:rsid w:val="009830AD"/>
    <w:rsid w:val="009A03AE"/>
    <w:rsid w:val="009A4D3B"/>
    <w:rsid w:val="009A7820"/>
    <w:rsid w:val="009B16A4"/>
    <w:rsid w:val="009B791B"/>
    <w:rsid w:val="009C5528"/>
    <w:rsid w:val="009C606D"/>
    <w:rsid w:val="009C6AB1"/>
    <w:rsid w:val="009F7443"/>
    <w:rsid w:val="00A0009A"/>
    <w:rsid w:val="00A01632"/>
    <w:rsid w:val="00A078ED"/>
    <w:rsid w:val="00A12557"/>
    <w:rsid w:val="00A203CB"/>
    <w:rsid w:val="00A23808"/>
    <w:rsid w:val="00A2773A"/>
    <w:rsid w:val="00A33987"/>
    <w:rsid w:val="00A36707"/>
    <w:rsid w:val="00A44EC1"/>
    <w:rsid w:val="00A565BB"/>
    <w:rsid w:val="00A81FDC"/>
    <w:rsid w:val="00A82295"/>
    <w:rsid w:val="00A85827"/>
    <w:rsid w:val="00AB1578"/>
    <w:rsid w:val="00AB3C4E"/>
    <w:rsid w:val="00AC54AD"/>
    <w:rsid w:val="00AE0126"/>
    <w:rsid w:val="00AF0D0E"/>
    <w:rsid w:val="00B109F1"/>
    <w:rsid w:val="00B10BA1"/>
    <w:rsid w:val="00B13E4F"/>
    <w:rsid w:val="00B305F1"/>
    <w:rsid w:val="00B32C52"/>
    <w:rsid w:val="00B522D8"/>
    <w:rsid w:val="00B6642C"/>
    <w:rsid w:val="00B66607"/>
    <w:rsid w:val="00B75759"/>
    <w:rsid w:val="00B9567F"/>
    <w:rsid w:val="00BA638D"/>
    <w:rsid w:val="00BB6890"/>
    <w:rsid w:val="00BC3C2B"/>
    <w:rsid w:val="00BE0662"/>
    <w:rsid w:val="00BE382D"/>
    <w:rsid w:val="00BF3D4A"/>
    <w:rsid w:val="00BF6E83"/>
    <w:rsid w:val="00C1041E"/>
    <w:rsid w:val="00C22046"/>
    <w:rsid w:val="00C31E99"/>
    <w:rsid w:val="00C76B99"/>
    <w:rsid w:val="00CA793C"/>
    <w:rsid w:val="00CC686F"/>
    <w:rsid w:val="00CE10A6"/>
    <w:rsid w:val="00CE1CCE"/>
    <w:rsid w:val="00D20558"/>
    <w:rsid w:val="00D41070"/>
    <w:rsid w:val="00D4145C"/>
    <w:rsid w:val="00D41811"/>
    <w:rsid w:val="00D434E6"/>
    <w:rsid w:val="00D45AB8"/>
    <w:rsid w:val="00D852CE"/>
    <w:rsid w:val="00DA149F"/>
    <w:rsid w:val="00DB7415"/>
    <w:rsid w:val="00DC0E1B"/>
    <w:rsid w:val="00DC16FA"/>
    <w:rsid w:val="00DE1890"/>
    <w:rsid w:val="00DF59E1"/>
    <w:rsid w:val="00DF67D9"/>
    <w:rsid w:val="00E12E01"/>
    <w:rsid w:val="00E42982"/>
    <w:rsid w:val="00E44C59"/>
    <w:rsid w:val="00E66773"/>
    <w:rsid w:val="00E924D1"/>
    <w:rsid w:val="00E936F7"/>
    <w:rsid w:val="00EC7398"/>
    <w:rsid w:val="00ED4771"/>
    <w:rsid w:val="00ED6695"/>
    <w:rsid w:val="00ED67AB"/>
    <w:rsid w:val="00ED6D8A"/>
    <w:rsid w:val="00EE3D77"/>
    <w:rsid w:val="00EF7619"/>
    <w:rsid w:val="00F24C6C"/>
    <w:rsid w:val="00F332A7"/>
    <w:rsid w:val="00F44623"/>
    <w:rsid w:val="00F60EEC"/>
    <w:rsid w:val="00F6537C"/>
    <w:rsid w:val="00F77A50"/>
    <w:rsid w:val="00F80DB7"/>
    <w:rsid w:val="00F87541"/>
    <w:rsid w:val="00F96EBD"/>
    <w:rsid w:val="00FA6403"/>
    <w:rsid w:val="00FB1CAF"/>
    <w:rsid w:val="00FB2E35"/>
    <w:rsid w:val="00FB4A03"/>
    <w:rsid w:val="00FD1DD2"/>
    <w:rsid w:val="00FE1C55"/>
    <w:rsid w:val="00FE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143"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numPr>
        <w:numId w:val="10"/>
      </w:numPr>
      <w:spacing w:line="259" w:lineRule="auto"/>
      <w:outlineLvl w:val="0"/>
    </w:pPr>
    <w:rPr>
      <w:rFonts w:ascii="Arial" w:eastAsia="Arial" w:hAnsi="Arial" w:cs="Arial"/>
      <w:color w:val="000000"/>
      <w:sz w:val="28"/>
      <w:szCs w:val="22"/>
    </w:rPr>
  </w:style>
  <w:style w:type="paragraph" w:styleId="Heading2">
    <w:name w:val="heading 2"/>
    <w:next w:val="Normal"/>
    <w:link w:val="Heading2Char"/>
    <w:uiPriority w:val="9"/>
    <w:unhideWhenUsed/>
    <w:qFormat/>
    <w:pPr>
      <w:keepNext/>
      <w:keepLines/>
      <w:spacing w:line="259" w:lineRule="auto"/>
      <w:ind w:left="1143" w:hanging="10"/>
      <w:outlineLvl w:val="1"/>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uiPriority w:val="9"/>
    <w:rPr>
      <w:rFonts w:ascii="Arial" w:eastAsia="Arial" w:hAnsi="Arial" w:cs="Arial"/>
      <w:color w:val="000000"/>
      <w:sz w:val="28"/>
      <w:szCs w:val="22"/>
    </w:rPr>
  </w:style>
  <w:style w:type="paragraph" w:customStyle="1" w:styleId="footnotedescription">
    <w:name w:val="footnote description"/>
    <w:next w:val="Normal"/>
    <w:link w:val="footnotedescriptionChar"/>
    <w:hidden/>
    <w:pPr>
      <w:spacing w:line="259" w:lineRule="auto"/>
      <w:ind w:left="1214"/>
    </w:pPr>
    <w:rPr>
      <w:rFonts w:ascii="Arial" w:eastAsia="Arial" w:hAnsi="Arial" w:cs="Arial"/>
      <w:color w:val="000000"/>
      <w:szCs w:val="22"/>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19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93E"/>
    <w:rPr>
      <w:rFonts w:ascii="Tahoma" w:eastAsia="Arial" w:hAnsi="Tahoma" w:cs="Tahoma"/>
      <w:color w:val="000000"/>
      <w:sz w:val="16"/>
      <w:szCs w:val="16"/>
    </w:rPr>
  </w:style>
  <w:style w:type="character" w:styleId="CommentReference">
    <w:name w:val="annotation reference"/>
    <w:uiPriority w:val="99"/>
    <w:semiHidden/>
    <w:unhideWhenUsed/>
    <w:rsid w:val="0019193E"/>
    <w:rPr>
      <w:sz w:val="16"/>
      <w:szCs w:val="16"/>
    </w:rPr>
  </w:style>
  <w:style w:type="paragraph" w:styleId="CommentText">
    <w:name w:val="annotation text"/>
    <w:basedOn w:val="Normal"/>
    <w:link w:val="CommentTextChar"/>
    <w:uiPriority w:val="99"/>
    <w:unhideWhenUsed/>
    <w:rsid w:val="0019193E"/>
    <w:pPr>
      <w:widowControl w:val="0"/>
      <w:spacing w:after="200" w:line="240" w:lineRule="auto"/>
      <w:ind w:left="0" w:firstLine="0"/>
    </w:pPr>
    <w:rPr>
      <w:rFonts w:ascii="Calibri" w:eastAsia="Calibri" w:hAnsi="Calibri" w:cs="Times New Roman"/>
      <w:color w:val="auto"/>
      <w:sz w:val="20"/>
      <w:szCs w:val="20"/>
      <w:lang w:val="en-US" w:eastAsia="en-US"/>
    </w:rPr>
  </w:style>
  <w:style w:type="character" w:customStyle="1" w:styleId="CommentTextChar">
    <w:name w:val="Comment Text Char"/>
    <w:link w:val="CommentText"/>
    <w:uiPriority w:val="99"/>
    <w:rsid w:val="0019193E"/>
    <w:rPr>
      <w:rFonts w:eastAsia="Calibri"/>
      <w:sz w:val="20"/>
      <w:szCs w:val="20"/>
      <w:lang w:val="en-US" w:eastAsia="en-US"/>
    </w:rPr>
  </w:style>
  <w:style w:type="paragraph" w:styleId="ListParagraph">
    <w:name w:val="List Paragraph"/>
    <w:basedOn w:val="Normal"/>
    <w:uiPriority w:val="34"/>
    <w:qFormat/>
    <w:rsid w:val="00621A30"/>
    <w:pPr>
      <w:ind w:left="720"/>
      <w:contextualSpacing/>
    </w:pPr>
  </w:style>
  <w:style w:type="paragraph" w:styleId="CommentSubject">
    <w:name w:val="annotation subject"/>
    <w:basedOn w:val="CommentText"/>
    <w:next w:val="CommentText"/>
    <w:link w:val="CommentSubjectChar"/>
    <w:uiPriority w:val="99"/>
    <w:semiHidden/>
    <w:unhideWhenUsed/>
    <w:rsid w:val="00540B4B"/>
    <w:pPr>
      <w:widowControl/>
      <w:spacing w:after="3"/>
      <w:ind w:left="1143" w:hanging="10"/>
    </w:pPr>
    <w:rPr>
      <w:rFonts w:ascii="Arial" w:eastAsia="Arial" w:hAnsi="Arial" w:cs="Arial"/>
      <w:b/>
      <w:bCs/>
      <w:color w:val="000000"/>
      <w:lang w:val="en-GB" w:eastAsia="en-GB"/>
    </w:rPr>
  </w:style>
  <w:style w:type="character" w:customStyle="1" w:styleId="CommentSubjectChar">
    <w:name w:val="Comment Subject Char"/>
    <w:link w:val="CommentSubject"/>
    <w:uiPriority w:val="99"/>
    <w:semiHidden/>
    <w:rsid w:val="00540B4B"/>
    <w:rPr>
      <w:rFonts w:ascii="Arial" w:eastAsia="Arial" w:hAnsi="Arial" w:cs="Arial"/>
      <w:b/>
      <w:bCs/>
      <w:color w:val="000000"/>
      <w:sz w:val="20"/>
      <w:szCs w:val="20"/>
      <w:lang w:val="en-US" w:eastAsia="en-US"/>
    </w:rPr>
  </w:style>
  <w:style w:type="paragraph" w:styleId="Revision">
    <w:name w:val="Revision"/>
    <w:hidden/>
    <w:uiPriority w:val="99"/>
    <w:semiHidden/>
    <w:rsid w:val="00540B4B"/>
    <w:rPr>
      <w:rFonts w:ascii="Arial" w:eastAsia="Arial" w:hAnsi="Arial" w:cs="Arial"/>
      <w:color w:val="000000"/>
      <w:sz w:val="24"/>
      <w:szCs w:val="22"/>
    </w:rPr>
  </w:style>
  <w:style w:type="table" w:styleId="TableGrid0">
    <w:name w:val="Table Grid"/>
    <w:basedOn w:val="TableNormal"/>
    <w:uiPriority w:val="39"/>
    <w:rsid w:val="005E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3134"/>
    <w:pPr>
      <w:ind w:left="1143" w:hanging="10"/>
    </w:pPr>
    <w:rPr>
      <w:rFonts w:ascii="Arial" w:eastAsia="Arial" w:hAnsi="Arial" w:cs="Arial"/>
      <w:color w:val="000000"/>
      <w:sz w:val="24"/>
      <w:szCs w:val="22"/>
    </w:rPr>
  </w:style>
  <w:style w:type="paragraph" w:customStyle="1" w:styleId="Default">
    <w:name w:val="Default"/>
    <w:rsid w:val="00284A8D"/>
    <w:pPr>
      <w:autoSpaceDE w:val="0"/>
      <w:autoSpaceDN w:val="0"/>
      <w:adjustRightInd w:val="0"/>
    </w:pPr>
    <w:rPr>
      <w:rFonts w:ascii="Arial" w:hAnsi="Arial" w:cs="Arial"/>
      <w:color w:val="000000"/>
      <w:sz w:val="24"/>
      <w:szCs w:val="24"/>
    </w:rPr>
  </w:style>
  <w:style w:type="paragraph" w:customStyle="1" w:styleId="TOCTitle">
    <w:name w:val="TOC Title"/>
    <w:basedOn w:val="Normal"/>
    <w:qFormat/>
    <w:rsid w:val="0094575D"/>
    <w:pPr>
      <w:spacing w:after="0" w:line="240" w:lineRule="auto"/>
      <w:ind w:left="0" w:firstLine="0"/>
      <w:jc w:val="center"/>
    </w:pPr>
    <w:rPr>
      <w:rFonts w:asciiTheme="majorHAnsi" w:eastAsia="Times New Roman" w:hAnsiTheme="majorHAnsi" w:cs="Times New Roman"/>
      <w:b/>
      <w:color w:val="auto"/>
      <w:szCs w:val="24"/>
      <w:lang w:val="en-US" w:eastAsia="en-US"/>
    </w:rPr>
  </w:style>
  <w:style w:type="character" w:styleId="Hyperlink">
    <w:name w:val="Hyperlink"/>
    <w:basedOn w:val="DefaultParagraphFont"/>
    <w:uiPriority w:val="99"/>
    <w:semiHidden/>
    <w:unhideWhenUsed/>
    <w:rsid w:val="002C7BBF"/>
    <w:rPr>
      <w:color w:val="0000FF"/>
      <w:u w:val="single"/>
    </w:rPr>
  </w:style>
  <w:style w:type="character" w:customStyle="1" w:styleId="oneclick-link">
    <w:name w:val="oneclick-link"/>
    <w:basedOn w:val="DefaultParagraphFont"/>
    <w:rsid w:val="00C3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143"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numPr>
        <w:numId w:val="10"/>
      </w:numPr>
      <w:spacing w:line="259" w:lineRule="auto"/>
      <w:outlineLvl w:val="0"/>
    </w:pPr>
    <w:rPr>
      <w:rFonts w:ascii="Arial" w:eastAsia="Arial" w:hAnsi="Arial" w:cs="Arial"/>
      <w:color w:val="000000"/>
      <w:sz w:val="28"/>
      <w:szCs w:val="22"/>
    </w:rPr>
  </w:style>
  <w:style w:type="paragraph" w:styleId="Heading2">
    <w:name w:val="heading 2"/>
    <w:next w:val="Normal"/>
    <w:link w:val="Heading2Char"/>
    <w:uiPriority w:val="9"/>
    <w:unhideWhenUsed/>
    <w:qFormat/>
    <w:pPr>
      <w:keepNext/>
      <w:keepLines/>
      <w:spacing w:line="259" w:lineRule="auto"/>
      <w:ind w:left="1143" w:hanging="10"/>
      <w:outlineLvl w:val="1"/>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uiPriority w:val="9"/>
    <w:rPr>
      <w:rFonts w:ascii="Arial" w:eastAsia="Arial" w:hAnsi="Arial" w:cs="Arial"/>
      <w:color w:val="000000"/>
      <w:sz w:val="28"/>
      <w:szCs w:val="22"/>
    </w:rPr>
  </w:style>
  <w:style w:type="paragraph" w:customStyle="1" w:styleId="footnotedescription">
    <w:name w:val="footnote description"/>
    <w:next w:val="Normal"/>
    <w:link w:val="footnotedescriptionChar"/>
    <w:hidden/>
    <w:pPr>
      <w:spacing w:line="259" w:lineRule="auto"/>
      <w:ind w:left="1214"/>
    </w:pPr>
    <w:rPr>
      <w:rFonts w:ascii="Arial" w:eastAsia="Arial" w:hAnsi="Arial" w:cs="Arial"/>
      <w:color w:val="000000"/>
      <w:szCs w:val="22"/>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19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93E"/>
    <w:rPr>
      <w:rFonts w:ascii="Tahoma" w:eastAsia="Arial" w:hAnsi="Tahoma" w:cs="Tahoma"/>
      <w:color w:val="000000"/>
      <w:sz w:val="16"/>
      <w:szCs w:val="16"/>
    </w:rPr>
  </w:style>
  <w:style w:type="character" w:styleId="CommentReference">
    <w:name w:val="annotation reference"/>
    <w:uiPriority w:val="99"/>
    <w:semiHidden/>
    <w:unhideWhenUsed/>
    <w:rsid w:val="0019193E"/>
    <w:rPr>
      <w:sz w:val="16"/>
      <w:szCs w:val="16"/>
    </w:rPr>
  </w:style>
  <w:style w:type="paragraph" w:styleId="CommentText">
    <w:name w:val="annotation text"/>
    <w:basedOn w:val="Normal"/>
    <w:link w:val="CommentTextChar"/>
    <w:uiPriority w:val="99"/>
    <w:unhideWhenUsed/>
    <w:rsid w:val="0019193E"/>
    <w:pPr>
      <w:widowControl w:val="0"/>
      <w:spacing w:after="200" w:line="240" w:lineRule="auto"/>
      <w:ind w:left="0" w:firstLine="0"/>
    </w:pPr>
    <w:rPr>
      <w:rFonts w:ascii="Calibri" w:eastAsia="Calibri" w:hAnsi="Calibri" w:cs="Times New Roman"/>
      <w:color w:val="auto"/>
      <w:sz w:val="20"/>
      <w:szCs w:val="20"/>
      <w:lang w:val="en-US" w:eastAsia="en-US"/>
    </w:rPr>
  </w:style>
  <w:style w:type="character" w:customStyle="1" w:styleId="CommentTextChar">
    <w:name w:val="Comment Text Char"/>
    <w:link w:val="CommentText"/>
    <w:uiPriority w:val="99"/>
    <w:rsid w:val="0019193E"/>
    <w:rPr>
      <w:rFonts w:eastAsia="Calibri"/>
      <w:sz w:val="20"/>
      <w:szCs w:val="20"/>
      <w:lang w:val="en-US" w:eastAsia="en-US"/>
    </w:rPr>
  </w:style>
  <w:style w:type="paragraph" w:styleId="ListParagraph">
    <w:name w:val="List Paragraph"/>
    <w:basedOn w:val="Normal"/>
    <w:uiPriority w:val="34"/>
    <w:qFormat/>
    <w:rsid w:val="00621A30"/>
    <w:pPr>
      <w:ind w:left="720"/>
      <w:contextualSpacing/>
    </w:pPr>
  </w:style>
  <w:style w:type="paragraph" w:styleId="CommentSubject">
    <w:name w:val="annotation subject"/>
    <w:basedOn w:val="CommentText"/>
    <w:next w:val="CommentText"/>
    <w:link w:val="CommentSubjectChar"/>
    <w:uiPriority w:val="99"/>
    <w:semiHidden/>
    <w:unhideWhenUsed/>
    <w:rsid w:val="00540B4B"/>
    <w:pPr>
      <w:widowControl/>
      <w:spacing w:after="3"/>
      <w:ind w:left="1143" w:hanging="10"/>
    </w:pPr>
    <w:rPr>
      <w:rFonts w:ascii="Arial" w:eastAsia="Arial" w:hAnsi="Arial" w:cs="Arial"/>
      <w:b/>
      <w:bCs/>
      <w:color w:val="000000"/>
      <w:lang w:val="en-GB" w:eastAsia="en-GB"/>
    </w:rPr>
  </w:style>
  <w:style w:type="character" w:customStyle="1" w:styleId="CommentSubjectChar">
    <w:name w:val="Comment Subject Char"/>
    <w:link w:val="CommentSubject"/>
    <w:uiPriority w:val="99"/>
    <w:semiHidden/>
    <w:rsid w:val="00540B4B"/>
    <w:rPr>
      <w:rFonts w:ascii="Arial" w:eastAsia="Arial" w:hAnsi="Arial" w:cs="Arial"/>
      <w:b/>
      <w:bCs/>
      <w:color w:val="000000"/>
      <w:sz w:val="20"/>
      <w:szCs w:val="20"/>
      <w:lang w:val="en-US" w:eastAsia="en-US"/>
    </w:rPr>
  </w:style>
  <w:style w:type="paragraph" w:styleId="Revision">
    <w:name w:val="Revision"/>
    <w:hidden/>
    <w:uiPriority w:val="99"/>
    <w:semiHidden/>
    <w:rsid w:val="00540B4B"/>
    <w:rPr>
      <w:rFonts w:ascii="Arial" w:eastAsia="Arial" w:hAnsi="Arial" w:cs="Arial"/>
      <w:color w:val="000000"/>
      <w:sz w:val="24"/>
      <w:szCs w:val="22"/>
    </w:rPr>
  </w:style>
  <w:style w:type="table" w:styleId="TableGrid0">
    <w:name w:val="Table Grid"/>
    <w:basedOn w:val="TableNormal"/>
    <w:uiPriority w:val="39"/>
    <w:rsid w:val="005E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3134"/>
    <w:pPr>
      <w:ind w:left="1143" w:hanging="10"/>
    </w:pPr>
    <w:rPr>
      <w:rFonts w:ascii="Arial" w:eastAsia="Arial" w:hAnsi="Arial" w:cs="Arial"/>
      <w:color w:val="000000"/>
      <w:sz w:val="24"/>
      <w:szCs w:val="22"/>
    </w:rPr>
  </w:style>
  <w:style w:type="paragraph" w:customStyle="1" w:styleId="Default">
    <w:name w:val="Default"/>
    <w:rsid w:val="00284A8D"/>
    <w:pPr>
      <w:autoSpaceDE w:val="0"/>
      <w:autoSpaceDN w:val="0"/>
      <w:adjustRightInd w:val="0"/>
    </w:pPr>
    <w:rPr>
      <w:rFonts w:ascii="Arial" w:hAnsi="Arial" w:cs="Arial"/>
      <w:color w:val="000000"/>
      <w:sz w:val="24"/>
      <w:szCs w:val="24"/>
    </w:rPr>
  </w:style>
  <w:style w:type="paragraph" w:customStyle="1" w:styleId="TOCTitle">
    <w:name w:val="TOC Title"/>
    <w:basedOn w:val="Normal"/>
    <w:qFormat/>
    <w:rsid w:val="0094575D"/>
    <w:pPr>
      <w:spacing w:after="0" w:line="240" w:lineRule="auto"/>
      <w:ind w:left="0" w:firstLine="0"/>
      <w:jc w:val="center"/>
    </w:pPr>
    <w:rPr>
      <w:rFonts w:asciiTheme="majorHAnsi" w:eastAsia="Times New Roman" w:hAnsiTheme="majorHAnsi" w:cs="Times New Roman"/>
      <w:b/>
      <w:color w:val="auto"/>
      <w:szCs w:val="24"/>
      <w:lang w:val="en-US" w:eastAsia="en-US"/>
    </w:rPr>
  </w:style>
  <w:style w:type="character" w:styleId="Hyperlink">
    <w:name w:val="Hyperlink"/>
    <w:basedOn w:val="DefaultParagraphFont"/>
    <w:uiPriority w:val="99"/>
    <w:semiHidden/>
    <w:unhideWhenUsed/>
    <w:rsid w:val="002C7BBF"/>
    <w:rPr>
      <w:color w:val="0000FF"/>
      <w:u w:val="single"/>
    </w:rPr>
  </w:style>
  <w:style w:type="character" w:customStyle="1" w:styleId="oneclick-link">
    <w:name w:val="oneclick-link"/>
    <w:basedOn w:val="DefaultParagraphFont"/>
    <w:rsid w:val="00C3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515">
      <w:bodyDiv w:val="1"/>
      <w:marLeft w:val="0"/>
      <w:marRight w:val="0"/>
      <w:marTop w:val="0"/>
      <w:marBottom w:val="0"/>
      <w:divBdr>
        <w:top w:val="none" w:sz="0" w:space="0" w:color="auto"/>
        <w:left w:val="none" w:sz="0" w:space="0" w:color="auto"/>
        <w:bottom w:val="none" w:sz="0" w:space="0" w:color="auto"/>
        <w:right w:val="none" w:sz="0" w:space="0" w:color="auto"/>
      </w:divBdr>
    </w:div>
    <w:div w:id="312682390">
      <w:bodyDiv w:val="1"/>
      <w:marLeft w:val="0"/>
      <w:marRight w:val="0"/>
      <w:marTop w:val="0"/>
      <w:marBottom w:val="0"/>
      <w:divBdr>
        <w:top w:val="none" w:sz="0" w:space="0" w:color="auto"/>
        <w:left w:val="none" w:sz="0" w:space="0" w:color="auto"/>
        <w:bottom w:val="none" w:sz="0" w:space="0" w:color="auto"/>
        <w:right w:val="none" w:sz="0" w:space="0" w:color="auto"/>
      </w:divBdr>
    </w:div>
    <w:div w:id="448813853">
      <w:bodyDiv w:val="1"/>
      <w:marLeft w:val="0"/>
      <w:marRight w:val="0"/>
      <w:marTop w:val="0"/>
      <w:marBottom w:val="0"/>
      <w:divBdr>
        <w:top w:val="none" w:sz="0" w:space="0" w:color="auto"/>
        <w:left w:val="none" w:sz="0" w:space="0" w:color="auto"/>
        <w:bottom w:val="none" w:sz="0" w:space="0" w:color="auto"/>
        <w:right w:val="none" w:sz="0" w:space="0" w:color="auto"/>
      </w:divBdr>
    </w:div>
    <w:div w:id="479153564">
      <w:bodyDiv w:val="1"/>
      <w:marLeft w:val="0"/>
      <w:marRight w:val="0"/>
      <w:marTop w:val="0"/>
      <w:marBottom w:val="0"/>
      <w:divBdr>
        <w:top w:val="none" w:sz="0" w:space="0" w:color="auto"/>
        <w:left w:val="none" w:sz="0" w:space="0" w:color="auto"/>
        <w:bottom w:val="none" w:sz="0" w:space="0" w:color="auto"/>
        <w:right w:val="none" w:sz="0" w:space="0" w:color="auto"/>
      </w:divBdr>
    </w:div>
    <w:div w:id="596862217">
      <w:bodyDiv w:val="1"/>
      <w:marLeft w:val="0"/>
      <w:marRight w:val="0"/>
      <w:marTop w:val="0"/>
      <w:marBottom w:val="0"/>
      <w:divBdr>
        <w:top w:val="none" w:sz="0" w:space="0" w:color="auto"/>
        <w:left w:val="none" w:sz="0" w:space="0" w:color="auto"/>
        <w:bottom w:val="none" w:sz="0" w:space="0" w:color="auto"/>
        <w:right w:val="none" w:sz="0" w:space="0" w:color="auto"/>
      </w:divBdr>
    </w:div>
    <w:div w:id="1648322719">
      <w:bodyDiv w:val="1"/>
      <w:marLeft w:val="0"/>
      <w:marRight w:val="0"/>
      <w:marTop w:val="0"/>
      <w:marBottom w:val="0"/>
      <w:divBdr>
        <w:top w:val="none" w:sz="0" w:space="0" w:color="auto"/>
        <w:left w:val="none" w:sz="0" w:space="0" w:color="auto"/>
        <w:bottom w:val="none" w:sz="0" w:space="0" w:color="auto"/>
        <w:right w:val="none" w:sz="0" w:space="0" w:color="auto"/>
      </w:divBdr>
    </w:div>
    <w:div w:id="200142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xford.gov.uk/Library/Documents/Policies%20and%20Plans/Financial%20Inclusion%20Strategy%202014-17.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E6B2-F413-4EA3-AFF4-E51ED18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F08111AC</Template>
  <TotalTime>1</TotalTime>
  <Pages>10</Pages>
  <Words>2320</Words>
  <Characters>13226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3110E1B3-A668-41FC-B8F6-D4F9541DE709</vt:lpstr>
    </vt:vector>
  </TitlesOfParts>
  <Company>Oxford City Council</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3110E1B3-A668-41FC-B8F6-D4F9541DE709</dc:title>
  <dc:creator>Authorised</dc:creator>
  <cp:lastModifiedBy>Nigel.Kennedy</cp:lastModifiedBy>
  <cp:revision>2</cp:revision>
  <cp:lastPrinted>2015-05-27T12:54:00Z</cp:lastPrinted>
  <dcterms:created xsi:type="dcterms:W3CDTF">2015-06-12T14:13:00Z</dcterms:created>
  <dcterms:modified xsi:type="dcterms:W3CDTF">2015-06-12T14:13:00Z</dcterms:modified>
</cp:coreProperties>
</file>